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489EE" w14:textId="77777777" w:rsidR="00DD23D5" w:rsidRDefault="001F0C4A" w:rsidP="00DD23D5">
      <w:pPr>
        <w:spacing w:after="0" w:line="240" w:lineRule="auto"/>
        <w:ind w:right="288"/>
        <w:contextualSpacing/>
        <w:jc w:val="center"/>
        <w:rPr>
          <w:rFonts w:ascii="Garamond" w:hAnsi="Garamond" w:cs="Times New Roman"/>
          <w:sz w:val="24"/>
          <w:szCs w:val="24"/>
        </w:rPr>
      </w:pPr>
      <w:r w:rsidRPr="00966115">
        <w:rPr>
          <w:rFonts w:ascii="Garamond" w:hAnsi="Garamond" w:cs="Times New Roman"/>
          <w:sz w:val="24"/>
          <w:szCs w:val="24"/>
        </w:rPr>
        <w:t>UN ESPACIO DE REFUGIO. EL ASILO ECLESIÁSTICO</w:t>
      </w:r>
      <w:r w:rsidR="00D3057F" w:rsidRPr="00966115">
        <w:rPr>
          <w:rFonts w:ascii="Garamond" w:hAnsi="Garamond" w:cs="Times New Roman"/>
          <w:sz w:val="24"/>
          <w:szCs w:val="24"/>
        </w:rPr>
        <w:t xml:space="preserve"> </w:t>
      </w:r>
    </w:p>
    <w:p w14:paraId="0AA58B0C" w14:textId="5A845382" w:rsidR="00452859" w:rsidRPr="00966115" w:rsidRDefault="00D3057F" w:rsidP="00DD23D5">
      <w:pPr>
        <w:spacing w:after="0" w:line="240" w:lineRule="auto"/>
        <w:ind w:right="288"/>
        <w:contextualSpacing/>
        <w:jc w:val="center"/>
        <w:rPr>
          <w:rFonts w:ascii="Garamond" w:hAnsi="Garamond" w:cs="Times New Roman"/>
          <w:sz w:val="24"/>
          <w:szCs w:val="24"/>
        </w:rPr>
      </w:pPr>
      <w:r w:rsidRPr="00966115">
        <w:rPr>
          <w:rFonts w:ascii="Garamond" w:hAnsi="Garamond" w:cs="Times New Roman"/>
          <w:sz w:val="24"/>
          <w:szCs w:val="24"/>
        </w:rPr>
        <w:t>EN LA ISLA DE SANTO DOMINGO</w:t>
      </w:r>
      <w:r w:rsidRPr="00966115">
        <w:rPr>
          <w:rStyle w:val="Refdenotaalpie"/>
          <w:rFonts w:ascii="Garamond" w:hAnsi="Garamond" w:cs="Times New Roman"/>
          <w:sz w:val="24"/>
          <w:szCs w:val="24"/>
        </w:rPr>
        <w:t xml:space="preserve"> </w:t>
      </w:r>
      <w:r w:rsidR="00452859" w:rsidRPr="00966115">
        <w:rPr>
          <w:rStyle w:val="Refdenotaalpie"/>
          <w:rFonts w:ascii="Garamond" w:hAnsi="Garamond" w:cs="Times New Roman"/>
          <w:sz w:val="24"/>
          <w:szCs w:val="24"/>
        </w:rPr>
        <w:footnoteReference w:customMarkFollows="1" w:id="2"/>
        <w:sym w:font="Symbol" w:char="F02A"/>
      </w:r>
    </w:p>
    <w:p w14:paraId="45A87B63" w14:textId="77777777" w:rsidR="00DD23D5" w:rsidRDefault="00DD23D5" w:rsidP="00D3057F">
      <w:pPr>
        <w:spacing w:after="0" w:line="240" w:lineRule="auto"/>
        <w:ind w:right="288"/>
        <w:rPr>
          <w:rFonts w:ascii="Garamond" w:hAnsi="Garamond" w:cs="Times New Roman"/>
          <w:bCs/>
          <w:sz w:val="24"/>
          <w:szCs w:val="24"/>
        </w:rPr>
      </w:pPr>
    </w:p>
    <w:p w14:paraId="6DF6D0B3" w14:textId="77777777" w:rsidR="00D3057F" w:rsidRPr="004F0978" w:rsidRDefault="00D3057F" w:rsidP="00D3057F">
      <w:pPr>
        <w:spacing w:after="0" w:line="240" w:lineRule="auto"/>
        <w:ind w:right="288"/>
        <w:rPr>
          <w:rStyle w:val="Hipervnculo"/>
          <w:rFonts w:ascii="Garamond" w:hAnsi="Garamond" w:cs="Times New Roman"/>
          <w:sz w:val="24"/>
          <w:szCs w:val="24"/>
        </w:rPr>
      </w:pPr>
    </w:p>
    <w:p w14:paraId="30B16208" w14:textId="0F0A6B60" w:rsidR="00D3057F" w:rsidRPr="00695D5A" w:rsidRDefault="00D3057F" w:rsidP="00127F5E">
      <w:pPr>
        <w:spacing w:after="0" w:line="240" w:lineRule="auto"/>
        <w:ind w:right="288"/>
        <w:jc w:val="center"/>
        <w:rPr>
          <w:rFonts w:ascii="Garamond" w:hAnsi="Garamond" w:cs="Times New Roman"/>
          <w:bCs/>
          <w:sz w:val="24"/>
          <w:szCs w:val="24"/>
          <w:vertAlign w:val="superscript"/>
        </w:rPr>
      </w:pPr>
      <w:r w:rsidRPr="004F0978">
        <w:rPr>
          <w:rFonts w:ascii="Garamond" w:hAnsi="Garamond" w:cs="Times New Roman"/>
          <w:bCs/>
          <w:sz w:val="24"/>
          <w:szCs w:val="24"/>
        </w:rPr>
        <w:t xml:space="preserve">Virginia </w:t>
      </w:r>
      <w:r w:rsidRPr="004F0978">
        <w:rPr>
          <w:rFonts w:ascii="Garamond" w:hAnsi="Garamond" w:cs="Times New Roman"/>
          <w:bCs/>
          <w:smallCaps/>
          <w:sz w:val="24"/>
          <w:szCs w:val="24"/>
        </w:rPr>
        <w:t>Flores-Sasso</w:t>
      </w:r>
      <w:r w:rsidR="00721A1D">
        <w:rPr>
          <w:rFonts w:ascii="Garamond" w:hAnsi="Garamond" w:cs="Times New Roman"/>
          <w:bCs/>
          <w:smallCaps/>
          <w:sz w:val="24"/>
          <w:szCs w:val="24"/>
        </w:rPr>
        <w:t>*</w:t>
      </w:r>
      <w:r w:rsidR="00695D5A" w:rsidRPr="00695D5A">
        <w:rPr>
          <w:rFonts w:ascii="Garamond" w:hAnsi="Garamond" w:cs="Times New Roman"/>
          <w:bCs/>
          <w:smallCaps/>
          <w:sz w:val="24"/>
          <w:szCs w:val="24"/>
          <w:vertAlign w:val="superscript"/>
        </w:rPr>
        <w:t>1</w:t>
      </w:r>
    </w:p>
    <w:p w14:paraId="200AA240" w14:textId="175CDB2E" w:rsidR="00D3057F" w:rsidRPr="004F0978" w:rsidRDefault="00D3057F" w:rsidP="00127F5E">
      <w:pPr>
        <w:spacing w:after="0" w:line="240" w:lineRule="auto"/>
        <w:ind w:right="288"/>
        <w:jc w:val="center"/>
        <w:rPr>
          <w:rFonts w:ascii="Garamond" w:hAnsi="Garamond" w:cs="Times New Roman"/>
          <w:sz w:val="24"/>
          <w:szCs w:val="24"/>
        </w:rPr>
      </w:pPr>
      <w:r w:rsidRPr="004F0978">
        <w:rPr>
          <w:rFonts w:ascii="Garamond" w:hAnsi="Garamond" w:cs="Times New Roman"/>
          <w:sz w:val="24"/>
          <w:szCs w:val="24"/>
        </w:rPr>
        <w:t>Pontificia Universidad Católica Madre y Maestra</w:t>
      </w:r>
    </w:p>
    <w:p w14:paraId="7E7F2EF1" w14:textId="7038BFD2" w:rsidR="0046613A" w:rsidRDefault="0046613A" w:rsidP="00127F5E">
      <w:pPr>
        <w:spacing w:after="0" w:line="240" w:lineRule="auto"/>
        <w:ind w:right="288"/>
        <w:jc w:val="center"/>
        <w:rPr>
          <w:rFonts w:ascii="Garamond" w:hAnsi="Garamond" w:cs="Times New Roman"/>
          <w:sz w:val="24"/>
          <w:szCs w:val="24"/>
        </w:rPr>
      </w:pPr>
    </w:p>
    <w:p w14:paraId="13A02571" w14:textId="4FBB3FD9" w:rsidR="0046613A" w:rsidRPr="004F0978" w:rsidRDefault="0046613A" w:rsidP="00127F5E">
      <w:pPr>
        <w:spacing w:after="0" w:line="240" w:lineRule="auto"/>
        <w:ind w:right="288"/>
        <w:jc w:val="center"/>
        <w:rPr>
          <w:rFonts w:ascii="Garamond" w:hAnsi="Garamond" w:cs="Times New Roman"/>
          <w:bCs/>
          <w:sz w:val="24"/>
          <w:szCs w:val="24"/>
        </w:rPr>
      </w:pPr>
      <w:r w:rsidRPr="004F0978">
        <w:rPr>
          <w:rFonts w:ascii="Garamond" w:hAnsi="Garamond" w:cs="Times New Roman"/>
          <w:bCs/>
          <w:sz w:val="24"/>
          <w:szCs w:val="24"/>
        </w:rPr>
        <w:t xml:space="preserve">Esteban </w:t>
      </w:r>
      <w:r w:rsidRPr="004F0978">
        <w:rPr>
          <w:rFonts w:ascii="Garamond" w:hAnsi="Garamond" w:cs="Times New Roman"/>
          <w:bCs/>
          <w:smallCaps/>
          <w:sz w:val="24"/>
          <w:szCs w:val="24"/>
        </w:rPr>
        <w:t>Prieto-Vicioso</w:t>
      </w:r>
      <w:r w:rsidR="00695D5A">
        <w:rPr>
          <w:rFonts w:ascii="Garamond" w:hAnsi="Garamond" w:cs="Times New Roman"/>
          <w:bCs/>
          <w:smallCaps/>
          <w:sz w:val="24"/>
          <w:szCs w:val="24"/>
        </w:rPr>
        <w:t>*</w:t>
      </w:r>
      <w:r w:rsidR="00695D5A" w:rsidRPr="00695D5A">
        <w:rPr>
          <w:rFonts w:ascii="Garamond" w:hAnsi="Garamond" w:cs="Times New Roman"/>
          <w:bCs/>
          <w:smallCaps/>
          <w:sz w:val="24"/>
          <w:szCs w:val="24"/>
          <w:vertAlign w:val="superscript"/>
        </w:rPr>
        <w:t>2</w:t>
      </w:r>
    </w:p>
    <w:p w14:paraId="01C91A33" w14:textId="24844C2C" w:rsidR="0046613A" w:rsidRPr="004F0978" w:rsidRDefault="0046613A" w:rsidP="00127F5E">
      <w:pPr>
        <w:spacing w:after="0" w:line="240" w:lineRule="auto"/>
        <w:ind w:right="288"/>
        <w:jc w:val="center"/>
        <w:rPr>
          <w:rFonts w:ascii="Garamond" w:hAnsi="Garamond" w:cs="Times New Roman"/>
          <w:sz w:val="24"/>
          <w:szCs w:val="24"/>
        </w:rPr>
      </w:pPr>
      <w:r w:rsidRPr="004F0978">
        <w:rPr>
          <w:rFonts w:ascii="Garamond" w:hAnsi="Garamond" w:cs="Times New Roman"/>
          <w:sz w:val="24"/>
          <w:szCs w:val="24"/>
        </w:rPr>
        <w:t>Universidad Nacional Pedro Henríquez Ureña</w:t>
      </w:r>
    </w:p>
    <w:p w14:paraId="4C23C743" w14:textId="77777777" w:rsidR="0046613A" w:rsidRPr="004F0978" w:rsidRDefault="0046613A" w:rsidP="00D3057F">
      <w:pPr>
        <w:spacing w:after="0" w:line="240" w:lineRule="auto"/>
        <w:ind w:right="288"/>
        <w:rPr>
          <w:rFonts w:ascii="Garamond" w:hAnsi="Garamond" w:cs="Times New Roman"/>
          <w:sz w:val="24"/>
          <w:szCs w:val="24"/>
        </w:rPr>
      </w:pPr>
    </w:p>
    <w:p w14:paraId="6FA0886B" w14:textId="0B625ECF" w:rsidR="007E03F9" w:rsidRDefault="007E03F9" w:rsidP="00D3057F">
      <w:pPr>
        <w:spacing w:before="120" w:after="0" w:line="240" w:lineRule="auto"/>
        <w:ind w:right="288"/>
        <w:jc w:val="center"/>
        <w:rPr>
          <w:rStyle w:val="Hipervnculo"/>
          <w:rFonts w:ascii="Garamond" w:hAnsi="Garamond" w:cs="Times New Roman"/>
          <w:color w:val="auto"/>
          <w:sz w:val="24"/>
          <w:szCs w:val="24"/>
          <w:u w:val="none"/>
        </w:rPr>
      </w:pPr>
    </w:p>
    <w:p w14:paraId="1851D258" w14:textId="58C38E2C" w:rsidR="0052165C" w:rsidRPr="00F35F17" w:rsidRDefault="00F35F17" w:rsidP="0052165C">
      <w:pPr>
        <w:spacing w:before="120" w:after="0" w:line="240" w:lineRule="auto"/>
        <w:ind w:right="288"/>
        <w:jc w:val="center"/>
        <w:rPr>
          <w:rFonts w:ascii="Garamond" w:hAnsi="Garamond" w:cs="Times New Roman"/>
          <w:bCs/>
          <w:sz w:val="24"/>
          <w:szCs w:val="24"/>
        </w:rPr>
      </w:pPr>
      <w:r w:rsidRPr="00F35F17">
        <w:rPr>
          <w:rFonts w:ascii="Garamond" w:hAnsi="Garamond" w:cs="Times New Roman"/>
          <w:bCs/>
          <w:sz w:val="32"/>
          <w:szCs w:val="32"/>
        </w:rPr>
        <w:t>R</w:t>
      </w:r>
      <w:r w:rsidRPr="00F35F17">
        <w:rPr>
          <w:rFonts w:ascii="Garamond" w:hAnsi="Garamond" w:cs="Times New Roman"/>
          <w:bCs/>
          <w:sz w:val="24"/>
          <w:szCs w:val="24"/>
        </w:rPr>
        <w:t xml:space="preserve">ESUMEN </w:t>
      </w:r>
    </w:p>
    <w:p w14:paraId="6C34C68F" w14:textId="09EB0600" w:rsidR="0052165C" w:rsidRPr="0052165C" w:rsidRDefault="0052165C" w:rsidP="00F35F17">
      <w:pPr>
        <w:spacing w:before="120" w:after="0" w:line="240" w:lineRule="auto"/>
        <w:ind w:right="288"/>
        <w:jc w:val="both"/>
        <w:rPr>
          <w:rFonts w:ascii="Garamond" w:hAnsi="Garamond" w:cs="Times New Roman"/>
          <w:sz w:val="24"/>
          <w:szCs w:val="24"/>
        </w:rPr>
      </w:pPr>
      <w:r w:rsidRPr="0052165C">
        <w:rPr>
          <w:rFonts w:ascii="Garamond" w:hAnsi="Garamond" w:cs="Times New Roman"/>
          <w:sz w:val="24"/>
          <w:szCs w:val="24"/>
        </w:rPr>
        <w:t>El derecho de asilo o inmunidad del sagrado llegó al Nuevo Mundo con el proyecto evangelizador planteado por la corona y la Iglesia. A pesar de los privilegios que obtuvo la corona con el Patronato Real, la iglesia mantuvo la autoridad en sus espacios y la libertad de otorgar asilo a quien consideraran, sin importar la opinión Real ni del gobierno local, aunque con algunas excepciones, permitiendo que la población de la colonia española de Santo Domingo tuviera un espacio de refugio y amparo durante la época colonial, aunque no siempre fue justa ni parcial.</w:t>
      </w:r>
    </w:p>
    <w:p w14:paraId="7836A025" w14:textId="5531E364" w:rsidR="00FD012E" w:rsidRDefault="003C7346" w:rsidP="00FD012E">
      <w:pPr>
        <w:spacing w:before="120" w:after="0" w:line="240" w:lineRule="auto"/>
        <w:ind w:right="288"/>
        <w:jc w:val="center"/>
        <w:rPr>
          <w:rFonts w:ascii="Garamond" w:hAnsi="Garamond" w:cs="Times New Roman"/>
          <w:bCs/>
          <w:sz w:val="24"/>
          <w:szCs w:val="24"/>
        </w:rPr>
      </w:pPr>
      <w:r w:rsidRPr="0052165C">
        <w:rPr>
          <w:rFonts w:ascii="Garamond" w:hAnsi="Garamond" w:cs="Times New Roman"/>
          <w:bCs/>
          <w:sz w:val="24"/>
          <w:szCs w:val="24"/>
        </w:rPr>
        <w:t>PALABRAS CLAVE</w:t>
      </w:r>
    </w:p>
    <w:p w14:paraId="3FB25662" w14:textId="45BBEAF7" w:rsidR="0052165C" w:rsidRPr="0052165C" w:rsidRDefault="0052165C" w:rsidP="00141507">
      <w:pPr>
        <w:spacing w:before="120" w:after="0" w:line="240" w:lineRule="auto"/>
        <w:ind w:right="288"/>
        <w:rPr>
          <w:rFonts w:ascii="Garamond" w:hAnsi="Garamond" w:cs="Times New Roman"/>
          <w:sz w:val="24"/>
          <w:szCs w:val="24"/>
        </w:rPr>
      </w:pPr>
      <w:r w:rsidRPr="0052165C">
        <w:rPr>
          <w:rFonts w:ascii="Garamond" w:hAnsi="Garamond" w:cs="Times New Roman"/>
          <w:sz w:val="24"/>
          <w:szCs w:val="24"/>
        </w:rPr>
        <w:t xml:space="preserve"> </w:t>
      </w:r>
      <w:r w:rsidR="00FD012E">
        <w:rPr>
          <w:rFonts w:ascii="Garamond" w:hAnsi="Garamond" w:cs="Times New Roman"/>
          <w:sz w:val="24"/>
          <w:szCs w:val="24"/>
        </w:rPr>
        <w:t>I</w:t>
      </w:r>
      <w:r w:rsidRPr="0052165C">
        <w:rPr>
          <w:rFonts w:ascii="Garamond" w:hAnsi="Garamond" w:cs="Times New Roman"/>
          <w:sz w:val="24"/>
          <w:szCs w:val="24"/>
        </w:rPr>
        <w:t>nmunidad del sagrado</w:t>
      </w:r>
      <w:r w:rsidR="001E4ADD">
        <w:rPr>
          <w:rFonts w:ascii="Garamond" w:hAnsi="Garamond" w:cs="Times New Roman"/>
          <w:sz w:val="24"/>
          <w:szCs w:val="24"/>
        </w:rPr>
        <w:t>;</w:t>
      </w:r>
      <w:r w:rsidRPr="0052165C">
        <w:rPr>
          <w:rFonts w:ascii="Garamond" w:hAnsi="Garamond" w:cs="Times New Roman"/>
          <w:sz w:val="24"/>
          <w:szCs w:val="24"/>
        </w:rPr>
        <w:t xml:space="preserve"> derecho de asilo</w:t>
      </w:r>
      <w:r w:rsidR="001E4ADD">
        <w:rPr>
          <w:rFonts w:ascii="Garamond" w:hAnsi="Garamond" w:cs="Times New Roman"/>
          <w:sz w:val="24"/>
          <w:szCs w:val="24"/>
        </w:rPr>
        <w:t>;</w:t>
      </w:r>
      <w:r w:rsidRPr="0052165C">
        <w:rPr>
          <w:rFonts w:ascii="Garamond" w:hAnsi="Garamond" w:cs="Times New Roman"/>
          <w:sz w:val="24"/>
          <w:szCs w:val="24"/>
        </w:rPr>
        <w:t xml:space="preserve"> Santo Domingo</w:t>
      </w:r>
      <w:r w:rsidR="001E4ADD">
        <w:rPr>
          <w:rFonts w:ascii="Garamond" w:hAnsi="Garamond" w:cs="Times New Roman"/>
          <w:sz w:val="24"/>
          <w:szCs w:val="24"/>
        </w:rPr>
        <w:t>;</w:t>
      </w:r>
      <w:r w:rsidRPr="0052165C">
        <w:rPr>
          <w:rFonts w:ascii="Garamond" w:hAnsi="Garamond" w:cs="Times New Roman"/>
          <w:sz w:val="24"/>
          <w:szCs w:val="24"/>
        </w:rPr>
        <w:t xml:space="preserve"> colonia española. </w:t>
      </w:r>
    </w:p>
    <w:p w14:paraId="57DBDFF3" w14:textId="77777777" w:rsidR="0052165C" w:rsidRDefault="0052165C" w:rsidP="00D3057F">
      <w:pPr>
        <w:spacing w:before="120" w:after="0" w:line="240" w:lineRule="auto"/>
        <w:ind w:right="288"/>
        <w:jc w:val="center"/>
        <w:rPr>
          <w:rStyle w:val="Hipervnculo"/>
          <w:rFonts w:ascii="Garamond" w:hAnsi="Garamond" w:cs="Times New Roman"/>
          <w:color w:val="auto"/>
          <w:sz w:val="24"/>
          <w:szCs w:val="24"/>
          <w:u w:val="none"/>
        </w:rPr>
      </w:pPr>
    </w:p>
    <w:p w14:paraId="61FDBEC2" w14:textId="03373AA3" w:rsidR="007E03F9" w:rsidRPr="004F0978" w:rsidRDefault="007E03F9" w:rsidP="00D3057F">
      <w:pPr>
        <w:spacing w:before="120" w:after="0" w:line="240" w:lineRule="auto"/>
        <w:ind w:right="288"/>
        <w:jc w:val="center"/>
        <w:rPr>
          <w:rStyle w:val="Hipervnculo"/>
          <w:rFonts w:ascii="Garamond" w:hAnsi="Garamond" w:cs="Times New Roman"/>
          <w:color w:val="auto"/>
          <w:sz w:val="24"/>
          <w:szCs w:val="24"/>
          <w:u w:val="none"/>
        </w:rPr>
      </w:pPr>
      <w:r>
        <w:rPr>
          <w:rStyle w:val="Hipervnculo"/>
          <w:rFonts w:ascii="Garamond" w:hAnsi="Garamond" w:cs="Times New Roman"/>
          <w:color w:val="auto"/>
          <w:sz w:val="24"/>
          <w:szCs w:val="24"/>
          <w:u w:val="none"/>
        </w:rPr>
        <w:t>I</w:t>
      </w:r>
      <w:r w:rsidR="009B10F7">
        <w:rPr>
          <w:rStyle w:val="Hipervnculo"/>
          <w:rFonts w:ascii="Garamond" w:hAnsi="Garamond" w:cs="Times New Roman"/>
          <w:color w:val="auto"/>
          <w:sz w:val="24"/>
          <w:szCs w:val="24"/>
          <w:u w:val="none"/>
        </w:rPr>
        <w:t>.</w:t>
      </w:r>
      <w:r>
        <w:rPr>
          <w:rStyle w:val="Hipervnculo"/>
          <w:rFonts w:ascii="Garamond" w:hAnsi="Garamond" w:cs="Times New Roman"/>
          <w:color w:val="auto"/>
          <w:sz w:val="24"/>
          <w:szCs w:val="24"/>
          <w:u w:val="none"/>
        </w:rPr>
        <w:t xml:space="preserve"> </w:t>
      </w:r>
      <w:r w:rsidR="005911DA" w:rsidRPr="009B10F7">
        <w:rPr>
          <w:rStyle w:val="Hipervnculo"/>
          <w:rFonts w:ascii="Garamond" w:hAnsi="Garamond" w:cs="Times New Roman"/>
          <w:color w:val="auto"/>
          <w:sz w:val="28"/>
          <w:szCs w:val="28"/>
          <w:u w:val="none"/>
        </w:rPr>
        <w:t>I</w:t>
      </w:r>
      <w:r w:rsidR="005911DA">
        <w:rPr>
          <w:rStyle w:val="Hipervnculo"/>
          <w:rFonts w:ascii="Garamond" w:hAnsi="Garamond" w:cs="Times New Roman"/>
          <w:color w:val="auto"/>
          <w:sz w:val="24"/>
          <w:szCs w:val="24"/>
          <w:u w:val="none"/>
        </w:rPr>
        <w:t>NTRODUCCI</w:t>
      </w:r>
      <w:r w:rsidR="009B10F7">
        <w:rPr>
          <w:rStyle w:val="Hipervnculo"/>
          <w:rFonts w:ascii="Garamond" w:hAnsi="Garamond" w:cs="Times New Roman"/>
          <w:color w:val="auto"/>
          <w:sz w:val="24"/>
          <w:szCs w:val="24"/>
          <w:u w:val="none"/>
        </w:rPr>
        <w:t>ÓN</w:t>
      </w:r>
    </w:p>
    <w:p w14:paraId="7CC79D80" w14:textId="77777777" w:rsidR="00FF3B2D" w:rsidRPr="0016225F" w:rsidRDefault="00FF3B2D" w:rsidP="006A59B8">
      <w:pPr>
        <w:spacing w:before="120" w:after="0" w:line="360" w:lineRule="auto"/>
        <w:ind w:right="288"/>
        <w:contextualSpacing/>
        <w:rPr>
          <w:rFonts w:ascii="Times New Roman" w:hAnsi="Times New Roman" w:cs="Times New Roman"/>
          <w:smallCaps/>
          <w:sz w:val="24"/>
          <w:szCs w:val="24"/>
        </w:rPr>
      </w:pPr>
    </w:p>
    <w:p w14:paraId="4B798CC0" w14:textId="1217B123" w:rsidR="00FF3B2D" w:rsidRPr="00A819C8" w:rsidRDefault="00AB240C" w:rsidP="002015AA">
      <w:pPr>
        <w:spacing w:before="120" w:after="120" w:line="240" w:lineRule="auto"/>
        <w:ind w:firstLine="450"/>
        <w:contextualSpacing/>
        <w:jc w:val="both"/>
        <w:rPr>
          <w:rFonts w:ascii="Garamond" w:hAnsi="Garamond" w:cs="Times New Roman"/>
          <w:b/>
          <w:bCs/>
          <w:iCs/>
          <w:sz w:val="24"/>
          <w:szCs w:val="24"/>
        </w:rPr>
      </w:pPr>
      <w:r w:rsidRPr="00A819C8">
        <w:rPr>
          <w:rFonts w:ascii="Garamond" w:hAnsi="Garamond" w:cs="Times New Roman"/>
          <w:color w:val="000000" w:themeColor="text1"/>
          <w:sz w:val="24"/>
          <w:szCs w:val="24"/>
          <w:shd w:val="clear" w:color="auto" w:fill="FFFFFF"/>
        </w:rPr>
        <w:t>El proyecto</w:t>
      </w:r>
      <w:r w:rsidR="001C33D1" w:rsidRPr="00A819C8">
        <w:rPr>
          <w:rFonts w:ascii="Garamond" w:hAnsi="Garamond" w:cs="Times New Roman"/>
          <w:color w:val="000000" w:themeColor="text1"/>
          <w:sz w:val="24"/>
          <w:szCs w:val="24"/>
          <w:shd w:val="clear" w:color="auto" w:fill="FFFFFF"/>
        </w:rPr>
        <w:t xml:space="preserve"> evangeliza</w:t>
      </w:r>
      <w:r w:rsidRPr="00A819C8">
        <w:rPr>
          <w:rFonts w:ascii="Garamond" w:hAnsi="Garamond" w:cs="Times New Roman"/>
          <w:color w:val="000000" w:themeColor="text1"/>
          <w:sz w:val="24"/>
          <w:szCs w:val="24"/>
          <w:shd w:val="clear" w:color="auto" w:fill="FFFFFF"/>
        </w:rPr>
        <w:t>dor</w:t>
      </w:r>
      <w:r w:rsidR="001C33D1" w:rsidRPr="00A819C8">
        <w:rPr>
          <w:rFonts w:ascii="Garamond" w:hAnsi="Garamond" w:cs="Times New Roman"/>
          <w:color w:val="000000" w:themeColor="text1"/>
          <w:sz w:val="24"/>
          <w:szCs w:val="24"/>
          <w:shd w:val="clear" w:color="auto" w:fill="FFFFFF"/>
        </w:rPr>
        <w:t xml:space="preserve"> </w:t>
      </w:r>
      <w:r w:rsidR="00D247E2" w:rsidRPr="00A819C8">
        <w:rPr>
          <w:rFonts w:ascii="Garamond" w:hAnsi="Garamond" w:cs="Times New Roman"/>
          <w:color w:val="000000" w:themeColor="text1"/>
          <w:sz w:val="24"/>
          <w:szCs w:val="24"/>
          <w:shd w:val="clear" w:color="auto" w:fill="FFFFFF"/>
        </w:rPr>
        <w:t xml:space="preserve">en </w:t>
      </w:r>
      <w:r w:rsidR="001C33D1" w:rsidRPr="00A819C8">
        <w:rPr>
          <w:rFonts w:ascii="Garamond" w:hAnsi="Garamond" w:cs="Times New Roman"/>
          <w:color w:val="000000" w:themeColor="text1"/>
          <w:sz w:val="24"/>
          <w:szCs w:val="24"/>
          <w:shd w:val="clear" w:color="auto" w:fill="FFFFFF"/>
        </w:rPr>
        <w:t>el Nuevo Mundo</w:t>
      </w:r>
      <w:r w:rsidR="00D247E2" w:rsidRPr="00A819C8">
        <w:rPr>
          <w:rFonts w:ascii="Garamond" w:hAnsi="Garamond" w:cs="Times New Roman"/>
          <w:color w:val="000000" w:themeColor="text1"/>
          <w:sz w:val="24"/>
          <w:szCs w:val="24"/>
          <w:shd w:val="clear" w:color="auto" w:fill="FFFFFF"/>
        </w:rPr>
        <w:t xml:space="preserve"> </w:t>
      </w:r>
      <w:r w:rsidR="00965C8A" w:rsidRPr="00A819C8">
        <w:rPr>
          <w:rFonts w:ascii="Garamond" w:hAnsi="Garamond" w:cs="Times New Roman"/>
          <w:color w:val="000000" w:themeColor="text1"/>
          <w:sz w:val="24"/>
          <w:szCs w:val="24"/>
          <w:shd w:val="clear" w:color="auto" w:fill="FFFFFF"/>
        </w:rPr>
        <w:t>llegó</w:t>
      </w:r>
      <w:r w:rsidR="001C33D1" w:rsidRPr="00A819C8">
        <w:rPr>
          <w:rFonts w:ascii="Garamond" w:hAnsi="Garamond" w:cs="Times New Roman"/>
          <w:color w:val="000000" w:themeColor="text1"/>
          <w:sz w:val="24"/>
          <w:szCs w:val="24"/>
          <w:shd w:val="clear" w:color="auto" w:fill="FFFFFF"/>
        </w:rPr>
        <w:t xml:space="preserve"> de la mano </w:t>
      </w:r>
      <w:r w:rsidR="00D247E2" w:rsidRPr="00A819C8">
        <w:rPr>
          <w:rFonts w:ascii="Garamond" w:hAnsi="Garamond" w:cs="Times New Roman"/>
          <w:color w:val="000000" w:themeColor="text1"/>
          <w:sz w:val="24"/>
          <w:szCs w:val="24"/>
          <w:shd w:val="clear" w:color="auto" w:fill="FFFFFF"/>
        </w:rPr>
        <w:t>de</w:t>
      </w:r>
      <w:r w:rsidR="001C33D1" w:rsidRPr="00A819C8">
        <w:rPr>
          <w:rFonts w:ascii="Garamond" w:hAnsi="Garamond" w:cs="Times New Roman"/>
          <w:color w:val="000000" w:themeColor="text1"/>
          <w:sz w:val="24"/>
          <w:szCs w:val="24"/>
          <w:shd w:val="clear" w:color="auto" w:fill="FFFFFF"/>
        </w:rPr>
        <w:t xml:space="preserve"> la conquista y colonización, </w:t>
      </w:r>
      <w:r w:rsidR="00D247E2" w:rsidRPr="00A819C8">
        <w:rPr>
          <w:rFonts w:ascii="Garamond" w:hAnsi="Garamond" w:cs="Times New Roman"/>
          <w:color w:val="000000" w:themeColor="text1"/>
          <w:sz w:val="24"/>
          <w:szCs w:val="24"/>
          <w:shd w:val="clear" w:color="auto" w:fill="FFFFFF"/>
        </w:rPr>
        <w:t xml:space="preserve">por lo </w:t>
      </w:r>
      <w:r w:rsidR="00C6152B" w:rsidRPr="00A819C8">
        <w:rPr>
          <w:rFonts w:ascii="Garamond" w:hAnsi="Garamond" w:cs="Times New Roman"/>
          <w:color w:val="000000" w:themeColor="text1"/>
          <w:sz w:val="24"/>
          <w:szCs w:val="24"/>
          <w:shd w:val="clear" w:color="auto" w:fill="FFFFFF"/>
        </w:rPr>
        <w:t>tanto,</w:t>
      </w:r>
      <w:r w:rsidR="00D247E2" w:rsidRPr="00A819C8">
        <w:rPr>
          <w:rFonts w:ascii="Garamond" w:hAnsi="Garamond" w:cs="Times New Roman"/>
          <w:color w:val="000000" w:themeColor="text1"/>
          <w:sz w:val="24"/>
          <w:szCs w:val="24"/>
          <w:shd w:val="clear" w:color="auto" w:fill="FFFFFF"/>
        </w:rPr>
        <w:t xml:space="preserve"> </w:t>
      </w:r>
      <w:r w:rsidRPr="00A819C8">
        <w:rPr>
          <w:rFonts w:ascii="Garamond" w:hAnsi="Garamond" w:cs="Times New Roman"/>
          <w:color w:val="000000" w:themeColor="text1"/>
          <w:sz w:val="24"/>
          <w:szCs w:val="24"/>
          <w:shd w:val="clear" w:color="auto" w:fill="FFFFFF"/>
        </w:rPr>
        <w:t>las</w:t>
      </w:r>
      <w:r w:rsidR="001C33D1" w:rsidRPr="00A819C8">
        <w:rPr>
          <w:rFonts w:ascii="Garamond" w:hAnsi="Garamond" w:cs="Times New Roman"/>
          <w:color w:val="000000" w:themeColor="text1"/>
          <w:sz w:val="24"/>
          <w:szCs w:val="24"/>
          <w:shd w:val="clear" w:color="auto" w:fill="FFFFFF"/>
        </w:rPr>
        <w:t xml:space="preserve"> huellas</w:t>
      </w:r>
      <w:r w:rsidRPr="00A819C8">
        <w:rPr>
          <w:rFonts w:ascii="Garamond" w:hAnsi="Garamond" w:cs="Times New Roman"/>
          <w:color w:val="000000" w:themeColor="text1"/>
          <w:sz w:val="24"/>
          <w:szCs w:val="24"/>
          <w:shd w:val="clear" w:color="auto" w:fill="FFFFFF"/>
        </w:rPr>
        <w:t xml:space="preserve"> que ha dejado</w:t>
      </w:r>
      <w:r w:rsidR="001C33D1" w:rsidRPr="00A819C8">
        <w:rPr>
          <w:rFonts w:ascii="Garamond" w:hAnsi="Garamond" w:cs="Times New Roman"/>
          <w:color w:val="000000" w:themeColor="text1"/>
          <w:sz w:val="24"/>
          <w:szCs w:val="24"/>
          <w:shd w:val="clear" w:color="auto" w:fill="FFFFFF"/>
        </w:rPr>
        <w:t xml:space="preserve"> en la población americana no </w:t>
      </w:r>
      <w:r w:rsidRPr="00A819C8">
        <w:rPr>
          <w:rFonts w:ascii="Garamond" w:hAnsi="Garamond" w:cs="Times New Roman"/>
          <w:color w:val="000000" w:themeColor="text1"/>
          <w:sz w:val="24"/>
          <w:szCs w:val="24"/>
          <w:shd w:val="clear" w:color="auto" w:fill="FFFFFF"/>
        </w:rPr>
        <w:t xml:space="preserve">son </w:t>
      </w:r>
      <w:r w:rsidR="004B1502" w:rsidRPr="00A819C8">
        <w:rPr>
          <w:rFonts w:ascii="Garamond" w:hAnsi="Garamond" w:cs="Times New Roman"/>
          <w:color w:val="000000" w:themeColor="text1"/>
          <w:sz w:val="24"/>
          <w:szCs w:val="24"/>
          <w:shd w:val="clear" w:color="auto" w:fill="FFFFFF"/>
        </w:rPr>
        <w:t xml:space="preserve">todas </w:t>
      </w:r>
      <w:r w:rsidR="001C33D1" w:rsidRPr="00A819C8">
        <w:rPr>
          <w:rFonts w:ascii="Garamond" w:hAnsi="Garamond" w:cs="Times New Roman"/>
          <w:color w:val="000000" w:themeColor="text1"/>
          <w:sz w:val="24"/>
          <w:szCs w:val="24"/>
          <w:shd w:val="clear" w:color="auto" w:fill="FFFFFF"/>
        </w:rPr>
        <w:t>positivas. Tal vez por eso hay temas relacionados con la Iglesia que han sido poco investigados</w:t>
      </w:r>
      <w:r w:rsidR="0092200A" w:rsidRPr="00A819C8">
        <w:rPr>
          <w:rFonts w:ascii="Garamond" w:hAnsi="Garamond" w:cs="Times New Roman"/>
          <w:color w:val="000000" w:themeColor="text1"/>
          <w:sz w:val="24"/>
          <w:szCs w:val="24"/>
          <w:shd w:val="clear" w:color="auto" w:fill="FFFFFF"/>
        </w:rPr>
        <w:t>, discutidos</w:t>
      </w:r>
      <w:r w:rsidRPr="00A819C8">
        <w:rPr>
          <w:rFonts w:ascii="Garamond" w:hAnsi="Garamond" w:cs="Times New Roman"/>
          <w:color w:val="000000" w:themeColor="text1"/>
          <w:sz w:val="24"/>
          <w:szCs w:val="24"/>
          <w:shd w:val="clear" w:color="auto" w:fill="FFFFFF"/>
        </w:rPr>
        <w:t xml:space="preserve"> </w:t>
      </w:r>
      <w:r w:rsidR="0092200A" w:rsidRPr="00A819C8">
        <w:rPr>
          <w:rFonts w:ascii="Garamond" w:hAnsi="Garamond" w:cs="Times New Roman"/>
          <w:color w:val="000000" w:themeColor="text1"/>
          <w:sz w:val="24"/>
          <w:szCs w:val="24"/>
          <w:shd w:val="clear" w:color="auto" w:fill="FFFFFF"/>
        </w:rPr>
        <w:t>o</w:t>
      </w:r>
      <w:r w:rsidR="001C33D1" w:rsidRPr="00A819C8">
        <w:rPr>
          <w:rFonts w:ascii="Garamond" w:hAnsi="Garamond" w:cs="Times New Roman"/>
          <w:color w:val="000000" w:themeColor="text1"/>
          <w:sz w:val="24"/>
          <w:szCs w:val="24"/>
          <w:shd w:val="clear" w:color="auto" w:fill="FFFFFF"/>
        </w:rPr>
        <w:t xml:space="preserve"> conocidos</w:t>
      </w:r>
      <w:r w:rsidR="0092200A" w:rsidRPr="00A819C8">
        <w:rPr>
          <w:rFonts w:ascii="Garamond" w:hAnsi="Garamond" w:cs="Times New Roman"/>
          <w:color w:val="000000" w:themeColor="text1"/>
          <w:sz w:val="24"/>
          <w:szCs w:val="24"/>
          <w:shd w:val="clear" w:color="auto" w:fill="FFFFFF"/>
        </w:rPr>
        <w:t>, entre</w:t>
      </w:r>
      <w:r w:rsidR="001C33D1" w:rsidRPr="00A819C8">
        <w:rPr>
          <w:rFonts w:ascii="Garamond" w:hAnsi="Garamond" w:cs="Times New Roman"/>
          <w:color w:val="000000" w:themeColor="text1"/>
          <w:sz w:val="24"/>
          <w:szCs w:val="24"/>
          <w:shd w:val="clear" w:color="auto" w:fill="FFFFFF"/>
        </w:rPr>
        <w:t xml:space="preserve"> </w:t>
      </w:r>
      <w:r w:rsidR="0092200A" w:rsidRPr="00A819C8">
        <w:rPr>
          <w:rFonts w:ascii="Garamond" w:hAnsi="Garamond" w:cs="Times New Roman"/>
          <w:color w:val="000000" w:themeColor="text1"/>
          <w:sz w:val="24"/>
          <w:szCs w:val="24"/>
          <w:shd w:val="clear" w:color="auto" w:fill="FFFFFF"/>
        </w:rPr>
        <w:t>ellos,</w:t>
      </w:r>
      <w:r w:rsidR="001C33D1" w:rsidRPr="00A819C8">
        <w:rPr>
          <w:rFonts w:ascii="Garamond" w:hAnsi="Garamond" w:cs="Times New Roman"/>
          <w:color w:val="000000" w:themeColor="text1"/>
          <w:sz w:val="24"/>
          <w:szCs w:val="24"/>
          <w:shd w:val="clear" w:color="auto" w:fill="FFFFFF"/>
        </w:rPr>
        <w:t xml:space="preserve"> el derecho a pedir asilo eclesiástico o la inmunidad del sagrado, que en sus orígenes se basó en la piedad, misericordia y caridad, características que se atribuyen a la religión cristiana, que se proclamaba protectora de los míseros, oprimidos y sufridos. </w:t>
      </w:r>
    </w:p>
    <w:p w14:paraId="31DEFD62" w14:textId="269E579D" w:rsidR="00FF3B2D" w:rsidRPr="00A819C8" w:rsidRDefault="00506C33" w:rsidP="004F0978">
      <w:pPr>
        <w:spacing w:before="120" w:after="120" w:line="240" w:lineRule="auto"/>
        <w:ind w:firstLine="360"/>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color w:val="000000" w:themeColor="text1"/>
          <w:sz w:val="24"/>
          <w:szCs w:val="24"/>
          <w:shd w:val="clear" w:color="auto" w:fill="FFFFFF"/>
        </w:rPr>
        <w:t>A medida que iba imponiéndose la religión católica en el mundo, e</w:t>
      </w:r>
      <w:r w:rsidR="001C33D1" w:rsidRPr="00A819C8">
        <w:rPr>
          <w:rFonts w:ascii="Garamond" w:hAnsi="Garamond" w:cs="Times New Roman"/>
          <w:color w:val="000000" w:themeColor="text1"/>
          <w:sz w:val="24"/>
          <w:szCs w:val="24"/>
          <w:shd w:val="clear" w:color="auto" w:fill="FFFFFF"/>
        </w:rPr>
        <w:t>l reconocimiento público del derecho de asilo se universalizó</w:t>
      </w:r>
      <w:r w:rsidRPr="00A819C8">
        <w:rPr>
          <w:rFonts w:ascii="Garamond" w:hAnsi="Garamond" w:cs="Times New Roman"/>
          <w:color w:val="000000" w:themeColor="text1"/>
          <w:sz w:val="24"/>
          <w:szCs w:val="24"/>
          <w:shd w:val="clear" w:color="auto" w:fill="FFFFFF"/>
        </w:rPr>
        <w:t xml:space="preserve">, </w:t>
      </w:r>
      <w:r w:rsidR="001C33D1" w:rsidRPr="00A819C8">
        <w:rPr>
          <w:rFonts w:ascii="Garamond" w:hAnsi="Garamond" w:cs="Times New Roman"/>
          <w:color w:val="000000" w:themeColor="text1"/>
          <w:sz w:val="24"/>
          <w:szCs w:val="24"/>
          <w:shd w:val="clear" w:color="auto" w:fill="FFFFFF"/>
        </w:rPr>
        <w:t xml:space="preserve">adquiriendo fuerza en el siglo XVI con la llegada de </w:t>
      </w:r>
      <w:r w:rsidRPr="00A819C8">
        <w:rPr>
          <w:rFonts w:ascii="Garamond" w:hAnsi="Garamond" w:cs="Times New Roman"/>
          <w:color w:val="000000" w:themeColor="text1"/>
          <w:sz w:val="24"/>
          <w:szCs w:val="24"/>
          <w:shd w:val="clear" w:color="auto" w:fill="FFFFFF"/>
        </w:rPr>
        <w:t xml:space="preserve">los </w:t>
      </w:r>
      <w:r w:rsidR="001C33D1" w:rsidRPr="00A819C8">
        <w:rPr>
          <w:rFonts w:ascii="Garamond" w:hAnsi="Garamond" w:cs="Times New Roman"/>
          <w:color w:val="000000" w:themeColor="text1"/>
          <w:sz w:val="24"/>
          <w:szCs w:val="24"/>
          <w:shd w:val="clear" w:color="auto" w:fill="FFFFFF"/>
        </w:rPr>
        <w:t xml:space="preserve">europeos </w:t>
      </w:r>
      <w:r w:rsidRPr="00A819C8">
        <w:rPr>
          <w:rFonts w:ascii="Garamond" w:hAnsi="Garamond" w:cs="Times New Roman"/>
          <w:color w:val="000000" w:themeColor="text1"/>
          <w:sz w:val="24"/>
          <w:szCs w:val="24"/>
          <w:shd w:val="clear" w:color="auto" w:fill="FFFFFF"/>
        </w:rPr>
        <w:t xml:space="preserve">y el catolicismo </w:t>
      </w:r>
      <w:r w:rsidR="00EB7665" w:rsidRPr="00A819C8">
        <w:rPr>
          <w:rFonts w:ascii="Garamond" w:hAnsi="Garamond" w:cs="Times New Roman"/>
          <w:color w:val="000000" w:themeColor="text1"/>
          <w:sz w:val="24"/>
          <w:szCs w:val="24"/>
          <w:shd w:val="clear" w:color="auto" w:fill="FFFFFF"/>
        </w:rPr>
        <w:t>a las Indias</w:t>
      </w:r>
      <w:r w:rsidR="001C33D1" w:rsidRPr="00A819C8">
        <w:rPr>
          <w:rFonts w:ascii="Garamond" w:hAnsi="Garamond" w:cs="Times New Roman"/>
          <w:color w:val="000000" w:themeColor="text1"/>
          <w:sz w:val="24"/>
          <w:szCs w:val="24"/>
          <w:shd w:val="clear" w:color="auto" w:fill="FFFFFF"/>
        </w:rPr>
        <w:t>. Sin embargo, este derecho no siempre fue justo y en muchas ocasiones esta inmunidad que ofrecía la iglesia fue utilizada por algunos para amparar delincuentes, escapar de la justicia civil y evadir, temporalmente, los castigos por delitos cometidos.</w:t>
      </w:r>
    </w:p>
    <w:p w14:paraId="3A9F8A36" w14:textId="1342AF26" w:rsidR="00FF3B2D" w:rsidRPr="00A819C8" w:rsidRDefault="001C33D1" w:rsidP="004F0978">
      <w:pPr>
        <w:spacing w:before="120" w:after="120" w:line="240" w:lineRule="auto"/>
        <w:ind w:firstLine="360"/>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color w:val="000000" w:themeColor="text1"/>
          <w:sz w:val="24"/>
          <w:szCs w:val="24"/>
          <w:shd w:val="clear" w:color="auto" w:fill="FFFFFF"/>
        </w:rPr>
        <w:lastRenderedPageBreak/>
        <w:t>El tema llegó a ser tan importante durante los primeros siglos de la época moderna, que en 1664 el escritor español Pedro Calderón de la Barca</w:t>
      </w:r>
      <w:r w:rsidRPr="00A819C8">
        <w:rPr>
          <w:rFonts w:ascii="Garamond" w:hAnsi="Garamond" w:cs="Times New Roman"/>
          <w:sz w:val="24"/>
          <w:szCs w:val="24"/>
        </w:rPr>
        <w:t xml:space="preserve"> </w:t>
      </w:r>
      <w:r w:rsidRPr="00A819C8">
        <w:rPr>
          <w:rFonts w:ascii="Garamond" w:hAnsi="Garamond" w:cs="Times New Roman"/>
          <w:color w:val="000000" w:themeColor="text1"/>
          <w:sz w:val="24"/>
          <w:szCs w:val="24"/>
          <w:shd w:val="clear" w:color="auto" w:fill="FFFFFF"/>
        </w:rPr>
        <w:t xml:space="preserve">y Barreda realizó un Auto sacramental alegórico titulado </w:t>
      </w:r>
      <w:r w:rsidR="007D28EA"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La inmunidad del sagrado</w:t>
      </w:r>
      <w:r w:rsidR="007D28EA"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w:t>
      </w:r>
      <w:r w:rsidRPr="00A819C8">
        <w:rPr>
          <w:rStyle w:val="Refdenotaalpie"/>
          <w:rFonts w:ascii="Garamond" w:hAnsi="Garamond" w:cs="Times New Roman"/>
          <w:color w:val="000000" w:themeColor="text1"/>
          <w:sz w:val="24"/>
          <w:szCs w:val="24"/>
          <w:shd w:val="clear" w:color="auto" w:fill="FFFFFF"/>
        </w:rPr>
        <w:footnoteReference w:id="3"/>
      </w:r>
      <w:r w:rsidRPr="00A819C8">
        <w:rPr>
          <w:rFonts w:ascii="Garamond" w:hAnsi="Garamond" w:cs="Times New Roman"/>
          <w:color w:val="000000" w:themeColor="text1"/>
          <w:sz w:val="24"/>
          <w:szCs w:val="24"/>
          <w:shd w:val="clear" w:color="auto" w:fill="FFFFFF"/>
        </w:rPr>
        <w:t xml:space="preserve"> que es una clase de drama litúrgico, que por lo general se presentaba el día de Corpus.</w:t>
      </w:r>
    </w:p>
    <w:p w14:paraId="27F00C9A" w14:textId="02DCEBF1" w:rsidR="001C33D1" w:rsidRPr="00A819C8" w:rsidRDefault="00EB1153" w:rsidP="004F0978">
      <w:pPr>
        <w:spacing w:before="120" w:after="120" w:line="240" w:lineRule="auto"/>
        <w:ind w:firstLine="360"/>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color w:val="000000" w:themeColor="text1"/>
          <w:sz w:val="24"/>
          <w:szCs w:val="24"/>
          <w:shd w:val="clear" w:color="auto" w:fill="FFFFFF"/>
        </w:rPr>
        <w:t>Sin em</w:t>
      </w:r>
      <w:r w:rsidR="00E6498A" w:rsidRPr="00A819C8">
        <w:rPr>
          <w:rFonts w:ascii="Garamond" w:hAnsi="Garamond" w:cs="Times New Roman"/>
          <w:color w:val="000000" w:themeColor="text1"/>
          <w:sz w:val="24"/>
          <w:szCs w:val="24"/>
          <w:shd w:val="clear" w:color="auto" w:fill="FFFFFF"/>
        </w:rPr>
        <w:t>bargo, e</w:t>
      </w:r>
      <w:r w:rsidR="001C33D1" w:rsidRPr="00A819C8">
        <w:rPr>
          <w:rFonts w:ascii="Garamond" w:hAnsi="Garamond" w:cs="Times New Roman"/>
          <w:color w:val="000000" w:themeColor="text1"/>
          <w:sz w:val="24"/>
          <w:szCs w:val="24"/>
          <w:shd w:val="clear" w:color="auto" w:fill="FFFFFF"/>
        </w:rPr>
        <w:t>n América este derecho s</w:t>
      </w:r>
      <w:r w:rsidR="00CC69B1" w:rsidRPr="00A819C8">
        <w:rPr>
          <w:rFonts w:ascii="Garamond" w:hAnsi="Garamond" w:cs="Times New Roman"/>
          <w:color w:val="000000" w:themeColor="text1"/>
          <w:sz w:val="24"/>
          <w:szCs w:val="24"/>
          <w:shd w:val="clear" w:color="auto" w:fill="FFFFFF"/>
        </w:rPr>
        <w:t>olo s</w:t>
      </w:r>
      <w:r w:rsidR="001C33D1" w:rsidRPr="00A819C8">
        <w:rPr>
          <w:rFonts w:ascii="Garamond" w:hAnsi="Garamond" w:cs="Times New Roman"/>
          <w:color w:val="000000" w:themeColor="text1"/>
          <w:sz w:val="24"/>
          <w:szCs w:val="24"/>
          <w:shd w:val="clear" w:color="auto" w:fill="FFFFFF"/>
        </w:rPr>
        <w:t xml:space="preserve">e mantuvo activo </w:t>
      </w:r>
      <w:r w:rsidR="00E6498A" w:rsidRPr="00A819C8">
        <w:rPr>
          <w:rFonts w:ascii="Garamond" w:hAnsi="Garamond" w:cs="Times New Roman"/>
          <w:color w:val="000000" w:themeColor="text1"/>
          <w:sz w:val="24"/>
          <w:szCs w:val="24"/>
          <w:shd w:val="clear" w:color="auto" w:fill="FFFFFF"/>
        </w:rPr>
        <w:t>solo durante la época</w:t>
      </w:r>
      <w:r w:rsidR="001C33D1" w:rsidRPr="00A819C8">
        <w:rPr>
          <w:rFonts w:ascii="Garamond" w:hAnsi="Garamond" w:cs="Times New Roman"/>
          <w:color w:val="000000" w:themeColor="text1"/>
          <w:sz w:val="24"/>
          <w:szCs w:val="24"/>
          <w:shd w:val="clear" w:color="auto" w:fill="FFFFFF"/>
        </w:rPr>
        <w:t xml:space="preserve"> colonial</w:t>
      </w:r>
      <w:r w:rsidR="00E6498A" w:rsidRPr="00A819C8">
        <w:rPr>
          <w:rFonts w:ascii="Garamond" w:hAnsi="Garamond" w:cs="Times New Roman"/>
          <w:color w:val="000000" w:themeColor="text1"/>
          <w:sz w:val="24"/>
          <w:szCs w:val="24"/>
          <w:shd w:val="clear" w:color="auto" w:fill="FFFFFF"/>
        </w:rPr>
        <w:t xml:space="preserve">, </w:t>
      </w:r>
      <w:r w:rsidR="00D26D09" w:rsidRPr="00A819C8">
        <w:rPr>
          <w:rFonts w:ascii="Garamond" w:hAnsi="Garamond" w:cs="Times New Roman"/>
          <w:color w:val="000000" w:themeColor="text1"/>
          <w:sz w:val="24"/>
          <w:szCs w:val="24"/>
          <w:shd w:val="clear" w:color="auto" w:fill="FFFFFF"/>
        </w:rPr>
        <w:t>ya que,</w:t>
      </w:r>
      <w:r w:rsidR="00296F14" w:rsidRPr="00A819C8">
        <w:rPr>
          <w:rFonts w:ascii="Garamond" w:hAnsi="Garamond" w:cs="Times New Roman"/>
          <w:color w:val="000000" w:themeColor="text1"/>
          <w:sz w:val="24"/>
          <w:szCs w:val="24"/>
          <w:shd w:val="clear" w:color="auto" w:fill="FFFFFF"/>
        </w:rPr>
        <w:t xml:space="preserve"> </w:t>
      </w:r>
      <w:r w:rsidR="00E6498A" w:rsidRPr="00A819C8">
        <w:rPr>
          <w:rFonts w:ascii="Garamond" w:hAnsi="Garamond" w:cs="Times New Roman"/>
          <w:color w:val="000000" w:themeColor="text1"/>
          <w:sz w:val="24"/>
          <w:szCs w:val="24"/>
          <w:shd w:val="clear" w:color="auto" w:fill="FFFFFF"/>
        </w:rPr>
        <w:t>a</w:t>
      </w:r>
      <w:r w:rsidR="002C5A36" w:rsidRPr="00A819C8">
        <w:rPr>
          <w:rFonts w:ascii="Garamond" w:hAnsi="Garamond" w:cs="Times New Roman"/>
          <w:color w:val="000000" w:themeColor="text1"/>
          <w:sz w:val="24"/>
          <w:szCs w:val="24"/>
          <w:shd w:val="clear" w:color="auto" w:fill="FFFFFF"/>
        </w:rPr>
        <w:t xml:space="preserve"> partir del siglo</w:t>
      </w:r>
      <w:r w:rsidR="001772E3" w:rsidRPr="00A819C8">
        <w:rPr>
          <w:rFonts w:ascii="Garamond" w:hAnsi="Garamond" w:cs="Times New Roman"/>
          <w:color w:val="000000" w:themeColor="text1"/>
          <w:sz w:val="24"/>
          <w:szCs w:val="24"/>
          <w:shd w:val="clear" w:color="auto" w:fill="FFFFFF"/>
        </w:rPr>
        <w:t xml:space="preserve"> XIX, </w:t>
      </w:r>
      <w:r w:rsidR="00CC69B1" w:rsidRPr="00A819C8">
        <w:rPr>
          <w:rFonts w:ascii="Garamond" w:hAnsi="Garamond" w:cs="Times New Roman"/>
          <w:color w:val="000000" w:themeColor="text1"/>
          <w:sz w:val="24"/>
          <w:szCs w:val="24"/>
          <w:shd w:val="clear" w:color="auto" w:fill="FFFFFF"/>
        </w:rPr>
        <w:t>tras la indep</w:t>
      </w:r>
      <w:r w:rsidR="00916417" w:rsidRPr="00A819C8">
        <w:rPr>
          <w:rFonts w:ascii="Garamond" w:hAnsi="Garamond" w:cs="Times New Roman"/>
          <w:color w:val="000000" w:themeColor="text1"/>
          <w:sz w:val="24"/>
          <w:szCs w:val="24"/>
          <w:shd w:val="clear" w:color="auto" w:fill="FFFFFF"/>
        </w:rPr>
        <w:t>endencia de las colonias,</w:t>
      </w:r>
      <w:r w:rsidR="00295AD5" w:rsidRPr="00A819C8">
        <w:rPr>
          <w:rFonts w:ascii="Garamond" w:hAnsi="Garamond" w:cs="Times New Roman"/>
          <w:color w:val="000000" w:themeColor="text1"/>
          <w:sz w:val="24"/>
          <w:szCs w:val="24"/>
          <w:shd w:val="clear" w:color="auto" w:fill="FFFFFF"/>
        </w:rPr>
        <w:t xml:space="preserve"> </w:t>
      </w:r>
      <w:r w:rsidR="00B37952" w:rsidRPr="00A819C8">
        <w:rPr>
          <w:rFonts w:ascii="Garamond" w:hAnsi="Garamond" w:cs="Times New Roman"/>
          <w:color w:val="000000" w:themeColor="text1"/>
          <w:sz w:val="24"/>
          <w:szCs w:val="24"/>
          <w:shd w:val="clear" w:color="auto" w:fill="FFFFFF"/>
        </w:rPr>
        <w:t>este privilegio</w:t>
      </w:r>
      <w:r w:rsidR="00835C8D" w:rsidRPr="00A819C8">
        <w:rPr>
          <w:rFonts w:ascii="Garamond" w:hAnsi="Garamond" w:cs="Times New Roman"/>
          <w:color w:val="000000" w:themeColor="text1"/>
          <w:sz w:val="24"/>
          <w:szCs w:val="24"/>
          <w:shd w:val="clear" w:color="auto" w:fill="FFFFFF"/>
        </w:rPr>
        <w:t xml:space="preserve"> </w:t>
      </w:r>
      <w:r w:rsidR="007F5112" w:rsidRPr="00A819C8">
        <w:rPr>
          <w:rFonts w:ascii="Garamond" w:hAnsi="Garamond" w:cs="Times New Roman"/>
          <w:color w:val="000000" w:themeColor="text1"/>
          <w:sz w:val="24"/>
          <w:szCs w:val="24"/>
          <w:shd w:val="clear" w:color="auto" w:fill="FFFFFF"/>
        </w:rPr>
        <w:t>desapareció</w:t>
      </w:r>
      <w:r w:rsidR="001C33D1" w:rsidRPr="00A819C8">
        <w:rPr>
          <w:rFonts w:ascii="Garamond" w:hAnsi="Garamond" w:cs="Times New Roman"/>
          <w:color w:val="000000" w:themeColor="text1"/>
          <w:sz w:val="24"/>
          <w:szCs w:val="24"/>
          <w:shd w:val="clear" w:color="auto" w:fill="FFFFFF"/>
        </w:rPr>
        <w:t xml:space="preserve">, quedando en desuso </w:t>
      </w:r>
      <w:r w:rsidR="00881EEE" w:rsidRPr="00A819C8">
        <w:rPr>
          <w:rFonts w:ascii="Garamond" w:hAnsi="Garamond" w:cs="Times New Roman"/>
          <w:color w:val="000000" w:themeColor="text1"/>
          <w:sz w:val="24"/>
          <w:szCs w:val="24"/>
          <w:shd w:val="clear" w:color="auto" w:fill="FFFFFF"/>
        </w:rPr>
        <w:t>o</w:t>
      </w:r>
      <w:r w:rsidR="001C33D1" w:rsidRPr="00A819C8">
        <w:rPr>
          <w:rFonts w:ascii="Garamond" w:hAnsi="Garamond" w:cs="Times New Roman"/>
          <w:color w:val="000000" w:themeColor="text1"/>
          <w:sz w:val="24"/>
          <w:szCs w:val="24"/>
          <w:shd w:val="clear" w:color="auto" w:fill="FFFFFF"/>
        </w:rPr>
        <w:t xml:space="preserve"> como una simple costumbre, pero sin valor jurídico. </w:t>
      </w:r>
      <w:r w:rsidR="00B37952" w:rsidRPr="00A819C8">
        <w:rPr>
          <w:rFonts w:ascii="Garamond" w:hAnsi="Garamond" w:cs="Times New Roman"/>
          <w:sz w:val="24"/>
          <w:szCs w:val="24"/>
        </w:rPr>
        <w:t>Con el tiempo</w:t>
      </w:r>
      <w:r w:rsidR="00C356DD" w:rsidRPr="00A819C8">
        <w:rPr>
          <w:rFonts w:ascii="Garamond" w:hAnsi="Garamond" w:cs="Times New Roman"/>
          <w:sz w:val="24"/>
          <w:szCs w:val="24"/>
        </w:rPr>
        <w:t>,</w:t>
      </w:r>
      <w:r w:rsidR="001C33D1" w:rsidRPr="00A819C8">
        <w:rPr>
          <w:rFonts w:ascii="Garamond" w:hAnsi="Garamond" w:cs="Times New Roman"/>
          <w:sz w:val="24"/>
          <w:szCs w:val="24"/>
        </w:rPr>
        <w:t xml:space="preserve"> algun</w:t>
      </w:r>
      <w:r w:rsidR="00C356DD" w:rsidRPr="00A819C8">
        <w:rPr>
          <w:rFonts w:ascii="Garamond" w:hAnsi="Garamond" w:cs="Times New Roman"/>
          <w:sz w:val="24"/>
          <w:szCs w:val="24"/>
        </w:rPr>
        <w:t>o</w:t>
      </w:r>
      <w:r w:rsidR="001C33D1" w:rsidRPr="00A819C8">
        <w:rPr>
          <w:rFonts w:ascii="Garamond" w:hAnsi="Garamond" w:cs="Times New Roman"/>
          <w:sz w:val="24"/>
          <w:szCs w:val="24"/>
        </w:rPr>
        <w:t xml:space="preserve">s </w:t>
      </w:r>
      <w:r w:rsidR="00D14949" w:rsidRPr="00A819C8">
        <w:rPr>
          <w:rFonts w:ascii="Garamond" w:hAnsi="Garamond" w:cs="Times New Roman"/>
          <w:sz w:val="24"/>
          <w:szCs w:val="24"/>
        </w:rPr>
        <w:t>países</w:t>
      </w:r>
      <w:r w:rsidR="001C33D1" w:rsidRPr="00A819C8">
        <w:rPr>
          <w:rFonts w:ascii="Garamond" w:hAnsi="Garamond" w:cs="Times New Roman"/>
          <w:sz w:val="24"/>
          <w:szCs w:val="24"/>
        </w:rPr>
        <w:t xml:space="preserve"> hicieron acuerdos con la Santa Sede garantizando la inviolabilidad de los lugares sagrados, lo que implicaba impedir la detención del perseguido y refugiado en el lugar sagrado, pero sin aplicar como tal el antiguo derecho a asilo.</w:t>
      </w:r>
      <w:r w:rsidR="00EB60EA" w:rsidRPr="00A819C8">
        <w:rPr>
          <w:rFonts w:ascii="Garamond" w:hAnsi="Garamond" w:cs="Times New Roman"/>
          <w:color w:val="000000" w:themeColor="text1"/>
          <w:sz w:val="24"/>
          <w:szCs w:val="24"/>
          <w:shd w:val="clear" w:color="auto" w:fill="FFFFFF"/>
        </w:rPr>
        <w:t xml:space="preserve"> </w:t>
      </w:r>
      <w:r w:rsidR="001C33D1" w:rsidRPr="00A819C8">
        <w:rPr>
          <w:rFonts w:ascii="Garamond" w:hAnsi="Garamond" w:cs="Times New Roman"/>
          <w:sz w:val="24"/>
          <w:szCs w:val="24"/>
        </w:rPr>
        <w:t xml:space="preserve">En la actualidad, </w:t>
      </w:r>
      <w:r w:rsidR="00EB60EA" w:rsidRPr="00A819C8">
        <w:rPr>
          <w:rFonts w:ascii="Garamond" w:hAnsi="Garamond" w:cs="Times New Roman"/>
          <w:sz w:val="24"/>
          <w:szCs w:val="24"/>
        </w:rPr>
        <w:t>en</w:t>
      </w:r>
      <w:r w:rsidR="00C449FF" w:rsidRPr="00A819C8">
        <w:rPr>
          <w:rFonts w:ascii="Garamond" w:hAnsi="Garamond" w:cs="Times New Roman"/>
          <w:sz w:val="24"/>
          <w:szCs w:val="24"/>
        </w:rPr>
        <w:t xml:space="preserve"> la Iglesia universal</w:t>
      </w:r>
      <w:r w:rsidR="00EB60EA" w:rsidRPr="00A819C8">
        <w:rPr>
          <w:rFonts w:ascii="Garamond" w:hAnsi="Garamond" w:cs="Times New Roman"/>
          <w:sz w:val="24"/>
          <w:szCs w:val="24"/>
        </w:rPr>
        <w:t xml:space="preserve"> </w:t>
      </w:r>
      <w:r w:rsidR="007D28EA" w:rsidRPr="00A819C8">
        <w:rPr>
          <w:rFonts w:ascii="Garamond" w:hAnsi="Garamond" w:cs="Times New Roman"/>
          <w:color w:val="000000" w:themeColor="text1"/>
          <w:sz w:val="24"/>
          <w:szCs w:val="24"/>
        </w:rPr>
        <w:t>“</w:t>
      </w:r>
      <w:r w:rsidR="002E1B78" w:rsidRPr="00A819C8">
        <w:rPr>
          <w:rFonts w:ascii="Garamond" w:hAnsi="Garamond" w:cs="Times New Roman"/>
          <w:color w:val="000000" w:themeColor="text1"/>
          <w:sz w:val="24"/>
          <w:szCs w:val="24"/>
        </w:rPr>
        <w:t>l</w:t>
      </w:r>
      <w:r w:rsidR="001C33D1" w:rsidRPr="00A819C8">
        <w:rPr>
          <w:rFonts w:ascii="Garamond" w:hAnsi="Garamond" w:cs="Times New Roman"/>
          <w:color w:val="000000" w:themeColor="text1"/>
          <w:sz w:val="24"/>
          <w:szCs w:val="24"/>
        </w:rPr>
        <w:t>a autoridad eclesiástica ejerce libremente sus poderes y funciones en lugares sagrados</w:t>
      </w:r>
      <w:r w:rsidR="007D28EA" w:rsidRPr="00A819C8">
        <w:rPr>
          <w:rFonts w:ascii="Garamond" w:hAnsi="Garamond" w:cs="Times New Roman"/>
          <w:color w:val="000000" w:themeColor="text1"/>
          <w:sz w:val="24"/>
          <w:szCs w:val="24"/>
        </w:rPr>
        <w:t>”</w:t>
      </w:r>
      <w:r w:rsidR="001C33D1" w:rsidRPr="00A819C8">
        <w:rPr>
          <w:rFonts w:ascii="Garamond" w:hAnsi="Garamond" w:cs="Times New Roman"/>
          <w:color w:val="000000" w:themeColor="text1"/>
          <w:sz w:val="24"/>
          <w:szCs w:val="24"/>
        </w:rPr>
        <w:t>.</w:t>
      </w:r>
      <w:r w:rsidR="001C33D1" w:rsidRPr="00A819C8">
        <w:rPr>
          <w:rStyle w:val="Refdenotaalpie"/>
          <w:rFonts w:ascii="Garamond" w:hAnsi="Garamond" w:cs="Times New Roman"/>
          <w:color w:val="000000" w:themeColor="text1"/>
          <w:sz w:val="24"/>
          <w:szCs w:val="24"/>
        </w:rPr>
        <w:footnoteReference w:id="4"/>
      </w:r>
    </w:p>
    <w:p w14:paraId="23C979EA" w14:textId="77777777" w:rsidR="00FF3B2D" w:rsidRPr="00A819C8" w:rsidRDefault="00FF3B2D" w:rsidP="004F0978">
      <w:pPr>
        <w:spacing w:after="0" w:line="240" w:lineRule="auto"/>
        <w:contextualSpacing/>
        <w:jc w:val="both"/>
        <w:rPr>
          <w:rFonts w:ascii="Garamond" w:hAnsi="Garamond" w:cs="Times New Roman"/>
          <w:b/>
          <w:bCs/>
          <w:iCs/>
          <w:sz w:val="24"/>
          <w:szCs w:val="24"/>
        </w:rPr>
      </w:pPr>
    </w:p>
    <w:p w14:paraId="3F2029F1" w14:textId="4A5CBBE2" w:rsidR="001C33D1" w:rsidRPr="00B8667D" w:rsidRDefault="00665FFF" w:rsidP="00665FFF">
      <w:pPr>
        <w:spacing w:line="240" w:lineRule="auto"/>
        <w:contextualSpacing/>
        <w:jc w:val="center"/>
        <w:rPr>
          <w:rFonts w:ascii="Garamond" w:hAnsi="Garamond" w:cs="Times New Roman"/>
          <w:bCs/>
          <w:color w:val="000000" w:themeColor="text1"/>
          <w:sz w:val="24"/>
          <w:szCs w:val="24"/>
          <w:shd w:val="clear" w:color="auto" w:fill="FFFFFF"/>
        </w:rPr>
      </w:pPr>
      <w:r w:rsidRPr="00B8667D">
        <w:rPr>
          <w:rFonts w:ascii="Garamond" w:hAnsi="Garamond" w:cs="Times New Roman"/>
          <w:bCs/>
          <w:color w:val="000000" w:themeColor="text1"/>
          <w:sz w:val="24"/>
          <w:szCs w:val="24"/>
          <w:shd w:val="clear" w:color="auto" w:fill="FFFFFF"/>
        </w:rPr>
        <w:t>II</w:t>
      </w:r>
      <w:r w:rsidR="001C33D1" w:rsidRPr="00B8667D">
        <w:rPr>
          <w:rFonts w:ascii="Garamond" w:hAnsi="Garamond" w:cs="Times New Roman"/>
          <w:bCs/>
          <w:color w:val="000000" w:themeColor="text1"/>
          <w:sz w:val="28"/>
          <w:szCs w:val="28"/>
          <w:shd w:val="clear" w:color="auto" w:fill="FFFFFF"/>
        </w:rPr>
        <w:t>. O</w:t>
      </w:r>
      <w:r w:rsidR="001C33D1" w:rsidRPr="00B8667D">
        <w:rPr>
          <w:rFonts w:ascii="Garamond" w:hAnsi="Garamond" w:cs="Times New Roman"/>
          <w:bCs/>
          <w:color w:val="000000" w:themeColor="text1"/>
          <w:sz w:val="24"/>
          <w:szCs w:val="24"/>
          <w:shd w:val="clear" w:color="auto" w:fill="FFFFFF"/>
        </w:rPr>
        <w:t>RIGEN Y ANTECEDENTES</w:t>
      </w:r>
    </w:p>
    <w:p w14:paraId="472CDA40" w14:textId="77777777" w:rsidR="00086632" w:rsidRPr="00A819C8" w:rsidRDefault="00086632" w:rsidP="004F0978">
      <w:pPr>
        <w:spacing w:line="240" w:lineRule="auto"/>
        <w:contextualSpacing/>
        <w:jc w:val="both"/>
        <w:rPr>
          <w:rFonts w:ascii="Garamond" w:hAnsi="Garamond" w:cs="Times New Roman"/>
          <w:bCs/>
          <w:sz w:val="24"/>
          <w:szCs w:val="24"/>
        </w:rPr>
      </w:pPr>
    </w:p>
    <w:p w14:paraId="23B91529" w14:textId="2745AAF3" w:rsidR="001C33D1" w:rsidRPr="00A819C8" w:rsidRDefault="001C33D1" w:rsidP="002015AA">
      <w:pPr>
        <w:spacing w:line="240" w:lineRule="auto"/>
        <w:ind w:firstLine="360"/>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color w:val="000000" w:themeColor="text1"/>
          <w:sz w:val="24"/>
          <w:szCs w:val="24"/>
          <w:shd w:val="clear" w:color="auto" w:fill="FFFFFF"/>
        </w:rPr>
        <w:t>El asilo</w:t>
      </w:r>
      <w:r w:rsidR="00413136" w:rsidRPr="00A819C8">
        <w:rPr>
          <w:rFonts w:ascii="Garamond" w:hAnsi="Garamond" w:cs="Times New Roman"/>
          <w:color w:val="000000" w:themeColor="text1"/>
          <w:sz w:val="24"/>
          <w:szCs w:val="24"/>
          <w:shd w:val="clear" w:color="auto" w:fill="FFFFFF"/>
        </w:rPr>
        <w:t xml:space="preserve"> y protección en los templos</w:t>
      </w:r>
      <w:r w:rsidRPr="00A819C8">
        <w:rPr>
          <w:rFonts w:ascii="Garamond" w:hAnsi="Garamond" w:cs="Times New Roman"/>
          <w:color w:val="000000" w:themeColor="text1"/>
          <w:sz w:val="24"/>
          <w:szCs w:val="24"/>
          <w:shd w:val="clear" w:color="auto" w:fill="FFFFFF"/>
        </w:rPr>
        <w:t xml:space="preserve"> </w:t>
      </w:r>
      <w:r w:rsidR="009A00CD" w:rsidRPr="00A819C8">
        <w:rPr>
          <w:rFonts w:ascii="Garamond" w:hAnsi="Garamond" w:cs="Times New Roman"/>
          <w:color w:val="000000" w:themeColor="text1"/>
          <w:sz w:val="24"/>
          <w:szCs w:val="24"/>
          <w:shd w:val="clear" w:color="auto" w:fill="FFFFFF"/>
        </w:rPr>
        <w:t>era</w:t>
      </w:r>
      <w:r w:rsidRPr="00A819C8">
        <w:rPr>
          <w:rFonts w:ascii="Garamond" w:hAnsi="Garamond" w:cs="Times New Roman"/>
          <w:color w:val="000000" w:themeColor="text1"/>
          <w:sz w:val="24"/>
          <w:szCs w:val="24"/>
          <w:shd w:val="clear" w:color="auto" w:fill="FFFFFF"/>
        </w:rPr>
        <w:t xml:space="preserve"> </w:t>
      </w:r>
      <w:r w:rsidR="009A00CD" w:rsidRPr="00A819C8">
        <w:rPr>
          <w:rFonts w:ascii="Garamond" w:hAnsi="Garamond" w:cs="Times New Roman"/>
          <w:color w:val="000000" w:themeColor="text1"/>
          <w:sz w:val="24"/>
          <w:szCs w:val="24"/>
          <w:shd w:val="clear" w:color="auto" w:fill="FFFFFF"/>
        </w:rPr>
        <w:t>reconocido</w:t>
      </w:r>
      <w:r w:rsidRPr="00A819C8">
        <w:rPr>
          <w:rFonts w:ascii="Garamond" w:hAnsi="Garamond" w:cs="Times New Roman"/>
          <w:color w:val="000000" w:themeColor="text1"/>
          <w:sz w:val="24"/>
          <w:szCs w:val="24"/>
          <w:shd w:val="clear" w:color="auto" w:fill="FFFFFF"/>
        </w:rPr>
        <w:t xml:space="preserve"> </w:t>
      </w:r>
      <w:r w:rsidR="00D25AB3" w:rsidRPr="00A819C8">
        <w:rPr>
          <w:rFonts w:ascii="Garamond" w:hAnsi="Garamond" w:cs="Times New Roman"/>
          <w:color w:val="000000" w:themeColor="text1"/>
          <w:sz w:val="24"/>
          <w:szCs w:val="24"/>
          <w:shd w:val="clear" w:color="auto" w:fill="FFFFFF"/>
        </w:rPr>
        <w:t>por egipcios, judíos y griegos</w:t>
      </w:r>
      <w:r w:rsidR="009A00CD" w:rsidRPr="00A819C8">
        <w:rPr>
          <w:rFonts w:ascii="Garamond" w:hAnsi="Garamond" w:cs="Times New Roman"/>
          <w:color w:val="000000" w:themeColor="text1"/>
          <w:sz w:val="24"/>
          <w:szCs w:val="24"/>
          <w:shd w:val="clear" w:color="auto" w:fill="FFFFFF"/>
        </w:rPr>
        <w:t xml:space="preserve">. </w:t>
      </w:r>
      <w:r w:rsidRPr="00A819C8">
        <w:rPr>
          <w:rFonts w:ascii="Garamond" w:hAnsi="Garamond" w:cs="Times New Roman"/>
          <w:color w:val="000000" w:themeColor="text1"/>
          <w:sz w:val="24"/>
          <w:szCs w:val="24"/>
          <w:shd w:val="clear" w:color="auto" w:fill="FFFFFF"/>
        </w:rPr>
        <w:t xml:space="preserve">Según </w:t>
      </w:r>
      <w:proofErr w:type="spellStart"/>
      <w:r w:rsidRPr="00A819C8">
        <w:rPr>
          <w:rFonts w:ascii="Garamond" w:hAnsi="Garamond" w:cs="Times New Roman"/>
          <w:sz w:val="24"/>
          <w:szCs w:val="24"/>
        </w:rPr>
        <w:t>Cavallari</w:t>
      </w:r>
      <w:proofErr w:type="spellEnd"/>
      <w:r w:rsidRPr="00A819C8">
        <w:rPr>
          <w:rFonts w:ascii="Garamond" w:hAnsi="Garamond" w:cs="Times New Roman"/>
          <w:sz w:val="24"/>
          <w:szCs w:val="24"/>
        </w:rPr>
        <w:t xml:space="preserve"> el </w:t>
      </w:r>
      <w:r w:rsidR="007D28EA" w:rsidRPr="00A819C8">
        <w:rPr>
          <w:rFonts w:ascii="Garamond" w:hAnsi="Garamond" w:cs="Times New Roman"/>
          <w:sz w:val="24"/>
          <w:szCs w:val="24"/>
        </w:rPr>
        <w:t>“</w:t>
      </w:r>
      <w:r w:rsidRPr="00A819C8">
        <w:rPr>
          <w:rFonts w:ascii="Garamond" w:hAnsi="Garamond" w:cs="Times New Roman"/>
          <w:sz w:val="24"/>
          <w:szCs w:val="24"/>
        </w:rPr>
        <w:t>Asilo de las Iglesias</w:t>
      </w:r>
      <w:r w:rsidR="00501EC3" w:rsidRPr="00A819C8">
        <w:rPr>
          <w:rFonts w:ascii="Garamond" w:hAnsi="Garamond" w:cs="Times New Roman"/>
          <w:sz w:val="24"/>
          <w:szCs w:val="24"/>
        </w:rPr>
        <w:t>”</w:t>
      </w:r>
      <w:r w:rsidRPr="00A819C8">
        <w:rPr>
          <w:rFonts w:ascii="Garamond" w:hAnsi="Garamond" w:cs="Times New Roman"/>
          <w:sz w:val="24"/>
          <w:szCs w:val="24"/>
        </w:rPr>
        <w:t xml:space="preserve"> es una voz griega que significa </w:t>
      </w:r>
      <w:r w:rsidR="00501EC3" w:rsidRPr="00A819C8">
        <w:rPr>
          <w:rFonts w:ascii="Garamond" w:hAnsi="Garamond" w:cs="Times New Roman"/>
          <w:sz w:val="24"/>
          <w:szCs w:val="24"/>
        </w:rPr>
        <w:t>“</w:t>
      </w:r>
      <w:r w:rsidRPr="00A819C8">
        <w:rPr>
          <w:rFonts w:ascii="Garamond" w:hAnsi="Garamond" w:cs="Times New Roman"/>
          <w:sz w:val="24"/>
          <w:szCs w:val="24"/>
        </w:rPr>
        <w:t>el lugar del que no pueden ser sacados, sin cometer un crimen, los que se refugian a él</w:t>
      </w:r>
      <w:r w:rsidR="007D28EA"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5"/>
      </w:r>
      <w:r w:rsidRPr="00A819C8">
        <w:rPr>
          <w:rFonts w:ascii="Garamond" w:hAnsi="Garamond" w:cs="Times New Roman"/>
          <w:sz w:val="24"/>
          <w:szCs w:val="24"/>
        </w:rPr>
        <w:t xml:space="preserve"> </w:t>
      </w:r>
      <w:r w:rsidRPr="00A819C8">
        <w:rPr>
          <w:rFonts w:ascii="Garamond" w:hAnsi="Garamond" w:cs="Times New Roman"/>
          <w:color w:val="000000" w:themeColor="text1"/>
          <w:sz w:val="24"/>
          <w:szCs w:val="24"/>
          <w:shd w:val="clear" w:color="auto" w:fill="FFFFFF"/>
        </w:rPr>
        <w:t xml:space="preserve">Este privilegio se estableció formalmente con los romanos, quienes legislaron en materia de asilo, </w:t>
      </w:r>
      <w:r w:rsidR="00B60D2C" w:rsidRPr="00A819C8">
        <w:rPr>
          <w:rFonts w:ascii="Garamond" w:hAnsi="Garamond" w:cs="Times New Roman"/>
          <w:color w:val="000000" w:themeColor="text1"/>
          <w:sz w:val="24"/>
          <w:szCs w:val="24"/>
          <w:shd w:val="clear" w:color="auto" w:fill="FFFFFF"/>
        </w:rPr>
        <w:t>cuando en el año 397, el emperador Arcadio</w:t>
      </w:r>
      <w:r w:rsidR="00B50201" w:rsidRPr="00A819C8">
        <w:rPr>
          <w:rFonts w:ascii="Garamond" w:hAnsi="Garamond" w:cs="Times New Roman"/>
          <w:color w:val="000000" w:themeColor="text1"/>
          <w:sz w:val="24"/>
          <w:szCs w:val="24"/>
          <w:shd w:val="clear" w:color="auto" w:fill="FFFFFF"/>
        </w:rPr>
        <w:t xml:space="preserve"> emitió una ley que reconoce como subsistente el derecho a asilo de las iglesias.</w:t>
      </w:r>
      <w:r w:rsidR="007B792F" w:rsidRPr="00A819C8">
        <w:rPr>
          <w:rFonts w:ascii="Garamond" w:hAnsi="Garamond" w:cs="Times New Roman"/>
          <w:color w:val="000000" w:themeColor="text1"/>
          <w:sz w:val="24"/>
          <w:szCs w:val="24"/>
          <w:shd w:val="clear" w:color="auto" w:fill="FFFFFF"/>
        </w:rPr>
        <w:t xml:space="preserve"> </w:t>
      </w:r>
      <w:r w:rsidRPr="00A819C8">
        <w:rPr>
          <w:rFonts w:ascii="Garamond" w:hAnsi="Garamond" w:cs="Times New Roman"/>
          <w:color w:val="000000" w:themeColor="text1"/>
          <w:sz w:val="24"/>
          <w:szCs w:val="24"/>
          <w:shd w:val="clear" w:color="auto" w:fill="FFFFFF"/>
        </w:rPr>
        <w:t>Luego, en el año 533, se promulgó el código Justiniano</w:t>
      </w:r>
      <w:r w:rsidR="004525A2"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 xml:space="preserve"> </w:t>
      </w:r>
      <w:r w:rsidR="000759D2" w:rsidRPr="00A819C8">
        <w:rPr>
          <w:rFonts w:ascii="Garamond" w:hAnsi="Garamond" w:cs="Times New Roman"/>
          <w:color w:val="000000" w:themeColor="text1"/>
          <w:sz w:val="24"/>
          <w:szCs w:val="24"/>
          <w:shd w:val="clear" w:color="auto" w:fill="FFFFFF"/>
        </w:rPr>
        <w:t xml:space="preserve">que </w:t>
      </w:r>
      <w:r w:rsidR="00E972A2" w:rsidRPr="00A819C8">
        <w:rPr>
          <w:rFonts w:ascii="Garamond" w:hAnsi="Garamond" w:cs="Times New Roman"/>
          <w:color w:val="000000" w:themeColor="text1"/>
          <w:sz w:val="24"/>
          <w:szCs w:val="24"/>
          <w:shd w:val="clear" w:color="auto" w:fill="FFFFFF"/>
        </w:rPr>
        <w:t>tenía</w:t>
      </w:r>
      <w:r w:rsidR="00FB497D" w:rsidRPr="00A819C8">
        <w:rPr>
          <w:rFonts w:ascii="Garamond" w:hAnsi="Garamond" w:cs="Times New Roman"/>
          <w:color w:val="000000" w:themeColor="text1"/>
          <w:sz w:val="24"/>
          <w:szCs w:val="24"/>
          <w:shd w:val="clear" w:color="auto" w:fill="FFFFFF"/>
        </w:rPr>
        <w:t xml:space="preserve"> por objeto</w:t>
      </w:r>
      <w:r w:rsidR="000759D2" w:rsidRPr="00A819C8">
        <w:rPr>
          <w:rFonts w:ascii="Garamond" w:hAnsi="Garamond" w:cs="Times New Roman"/>
          <w:color w:val="000000" w:themeColor="text1"/>
          <w:sz w:val="24"/>
          <w:szCs w:val="24"/>
          <w:shd w:val="clear" w:color="auto" w:fill="FFFFFF"/>
        </w:rPr>
        <w:t xml:space="preserve"> </w:t>
      </w:r>
      <w:r w:rsidRPr="00A819C8">
        <w:rPr>
          <w:rFonts w:ascii="Garamond" w:hAnsi="Garamond" w:cs="Times New Roman"/>
          <w:color w:val="000000" w:themeColor="text1"/>
          <w:sz w:val="24"/>
          <w:szCs w:val="24"/>
          <w:shd w:val="clear" w:color="auto" w:fill="FFFFFF"/>
        </w:rPr>
        <w:t>proteger a los desvalidos contra la injusticia y violencia de sus opresores, excluyendo a homicidas, adúlteros, secuestradores o raptores de doncellas y</w:t>
      </w:r>
      <w:r w:rsidRPr="00A819C8">
        <w:rPr>
          <w:rFonts w:ascii="Garamond" w:hAnsi="Garamond" w:cs="Times New Roman"/>
          <w:color w:val="000000"/>
          <w:sz w:val="24"/>
          <w:szCs w:val="24"/>
          <w:shd w:val="clear" w:color="auto" w:fill="FFFFFF"/>
        </w:rPr>
        <w:t xml:space="preserve"> </w:t>
      </w:r>
      <w:r w:rsidRPr="00A819C8">
        <w:rPr>
          <w:rFonts w:ascii="Garamond" w:hAnsi="Garamond" w:cs="Times New Roman"/>
          <w:color w:val="000000" w:themeColor="text1"/>
          <w:sz w:val="24"/>
          <w:szCs w:val="24"/>
          <w:shd w:val="clear" w:color="auto" w:fill="FFFFFF"/>
        </w:rPr>
        <w:t>todos los que hubiesen cometido delitos graves.</w:t>
      </w:r>
      <w:r w:rsidRPr="00A819C8">
        <w:rPr>
          <w:rStyle w:val="Refdenotaalpie"/>
          <w:rFonts w:ascii="Garamond" w:hAnsi="Garamond" w:cs="Times New Roman"/>
          <w:color w:val="000000" w:themeColor="text1"/>
          <w:sz w:val="24"/>
          <w:szCs w:val="24"/>
          <w:shd w:val="clear" w:color="auto" w:fill="FFFFFF"/>
        </w:rPr>
        <w:footnoteReference w:id="6"/>
      </w:r>
    </w:p>
    <w:p w14:paraId="0E6D8E5B" w14:textId="2BE691C9"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En España el derecho a </w:t>
      </w:r>
      <w:r w:rsidR="00781418" w:rsidRPr="00A819C8">
        <w:rPr>
          <w:rFonts w:ascii="Garamond" w:hAnsi="Garamond" w:cs="Times New Roman"/>
          <w:sz w:val="24"/>
          <w:szCs w:val="24"/>
        </w:rPr>
        <w:t>a</w:t>
      </w:r>
      <w:r w:rsidRPr="00A819C8">
        <w:rPr>
          <w:rFonts w:ascii="Garamond" w:hAnsi="Garamond" w:cs="Times New Roman"/>
          <w:sz w:val="24"/>
          <w:szCs w:val="24"/>
        </w:rPr>
        <w:t>silo fue introducido por Teodorico II (453-466), aunque la primera ley que reconoció este derecho data del reinado de Gundemaro (610) tomando más fuerza a partir del XII Concilio de Toledo (681), donde se logró ampliar la inmunidad a treinta pasos fuera de la iglesia si era metropolitana y a veinte pasos si era una iglesia grande, aunque siglos después este privilegio fue suspendido.</w:t>
      </w:r>
      <w:r w:rsidRPr="00A819C8">
        <w:rPr>
          <w:rStyle w:val="Refdenotaalpie"/>
          <w:rFonts w:ascii="Garamond" w:hAnsi="Garamond" w:cs="Times New Roman"/>
          <w:sz w:val="24"/>
          <w:szCs w:val="24"/>
        </w:rPr>
        <w:footnoteReference w:id="7"/>
      </w:r>
    </w:p>
    <w:p w14:paraId="1BFADEFA" w14:textId="437507F7"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En la Edad Media el derecho canónico adquirió tanta fuerza que casi todos los actos criminales o delictivos se atendían desde el punto de vista </w:t>
      </w:r>
      <w:r w:rsidRPr="00A819C8">
        <w:rPr>
          <w:rFonts w:ascii="Garamond" w:hAnsi="Garamond" w:cs="Times New Roman"/>
          <w:bCs/>
          <w:sz w:val="24"/>
          <w:szCs w:val="24"/>
        </w:rPr>
        <w:t xml:space="preserve">eclesiástico. En esos momentos los actos considerados delictivos podían ser de tres clases: </w:t>
      </w:r>
      <w:proofErr w:type="spellStart"/>
      <w:r w:rsidRPr="00A819C8">
        <w:rPr>
          <w:rFonts w:ascii="Garamond" w:hAnsi="Garamond" w:cs="Times New Roman"/>
          <w:i/>
          <w:sz w:val="24"/>
          <w:szCs w:val="24"/>
        </w:rPr>
        <w:t>delicta</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ecclesiastic</w:t>
      </w:r>
      <w:proofErr w:type="spellEnd"/>
      <w:r w:rsidRPr="00A819C8">
        <w:rPr>
          <w:rFonts w:ascii="Garamond" w:hAnsi="Garamond" w:cs="Times New Roman"/>
          <w:sz w:val="24"/>
          <w:szCs w:val="24"/>
        </w:rPr>
        <w:t xml:space="preserve"> </w:t>
      </w:r>
      <w:r w:rsidR="00782F63" w:rsidRPr="00A819C8">
        <w:rPr>
          <w:rFonts w:ascii="Garamond" w:hAnsi="Garamond" w:cs="Times New Roman"/>
          <w:sz w:val="24"/>
          <w:szCs w:val="24"/>
        </w:rPr>
        <w:t>–</w:t>
      </w:r>
      <w:r w:rsidRPr="00A819C8">
        <w:rPr>
          <w:rFonts w:ascii="Garamond" w:hAnsi="Garamond" w:cs="Times New Roman"/>
          <w:sz w:val="24"/>
          <w:szCs w:val="24"/>
        </w:rPr>
        <w:t>deserción, sacrilegio, herejía, cisma o rompimiento, entre otros</w:t>
      </w:r>
      <w:r w:rsidR="00782F63" w:rsidRPr="00A819C8">
        <w:rPr>
          <w:rFonts w:ascii="Garamond" w:hAnsi="Garamond" w:cs="Times New Roman"/>
          <w:sz w:val="24"/>
          <w:szCs w:val="24"/>
        </w:rPr>
        <w:t>–</w:t>
      </w:r>
      <w:r w:rsidRPr="00A819C8">
        <w:rPr>
          <w:rFonts w:ascii="Garamond" w:hAnsi="Garamond" w:cs="Times New Roman"/>
          <w:sz w:val="24"/>
          <w:szCs w:val="24"/>
        </w:rPr>
        <w:t xml:space="preserve">; </w:t>
      </w:r>
      <w:proofErr w:type="spellStart"/>
      <w:r w:rsidRPr="00A819C8">
        <w:rPr>
          <w:rFonts w:ascii="Garamond" w:hAnsi="Garamond" w:cs="Times New Roman"/>
          <w:i/>
          <w:sz w:val="24"/>
          <w:szCs w:val="24"/>
        </w:rPr>
        <w:t>beneficium</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clericale</w:t>
      </w:r>
      <w:proofErr w:type="spellEnd"/>
      <w:r w:rsidRPr="00A819C8">
        <w:rPr>
          <w:rFonts w:ascii="Garamond" w:hAnsi="Garamond" w:cs="Times New Roman"/>
          <w:sz w:val="24"/>
          <w:szCs w:val="24"/>
        </w:rPr>
        <w:t xml:space="preserve"> </w:t>
      </w:r>
      <w:r w:rsidR="00782F63" w:rsidRPr="00A819C8">
        <w:rPr>
          <w:rFonts w:ascii="Garamond" w:hAnsi="Garamond" w:cs="Times New Roman"/>
          <w:sz w:val="24"/>
          <w:szCs w:val="24"/>
        </w:rPr>
        <w:t>–</w:t>
      </w:r>
      <w:r w:rsidRPr="00A819C8">
        <w:rPr>
          <w:rFonts w:ascii="Garamond" w:hAnsi="Garamond" w:cs="Times New Roman"/>
          <w:sz w:val="24"/>
          <w:szCs w:val="24"/>
        </w:rPr>
        <w:t>delitos como el abandono de niños u otros que necesitaban asistencia</w:t>
      </w:r>
      <w:r w:rsidR="00782F63" w:rsidRPr="00A819C8">
        <w:rPr>
          <w:rFonts w:ascii="Garamond" w:hAnsi="Garamond" w:cs="Times New Roman"/>
          <w:sz w:val="24"/>
          <w:szCs w:val="24"/>
        </w:rPr>
        <w:t>–</w:t>
      </w:r>
      <w:r w:rsidRPr="00A819C8">
        <w:rPr>
          <w:rFonts w:ascii="Garamond" w:hAnsi="Garamond" w:cs="Times New Roman"/>
          <w:sz w:val="24"/>
          <w:szCs w:val="24"/>
        </w:rPr>
        <w:t xml:space="preserve"> y </w:t>
      </w:r>
      <w:r w:rsidRPr="00A819C8">
        <w:rPr>
          <w:rFonts w:ascii="Garamond" w:hAnsi="Garamond" w:cs="Times New Roman"/>
          <w:i/>
          <w:sz w:val="24"/>
          <w:szCs w:val="24"/>
        </w:rPr>
        <w:t xml:space="preserve">delicia </w:t>
      </w:r>
      <w:proofErr w:type="spellStart"/>
      <w:r w:rsidRPr="00A819C8">
        <w:rPr>
          <w:rFonts w:ascii="Garamond" w:hAnsi="Garamond" w:cs="Times New Roman"/>
          <w:i/>
          <w:sz w:val="24"/>
          <w:szCs w:val="24"/>
        </w:rPr>
        <w:t>micidio</w:t>
      </w:r>
      <w:proofErr w:type="spellEnd"/>
      <w:r w:rsidRPr="00A819C8">
        <w:rPr>
          <w:rFonts w:ascii="Garamond" w:hAnsi="Garamond" w:cs="Times New Roman"/>
          <w:i/>
          <w:sz w:val="24"/>
          <w:szCs w:val="24"/>
        </w:rPr>
        <w:t xml:space="preserve"> </w:t>
      </w:r>
      <w:r w:rsidRPr="00A819C8">
        <w:rPr>
          <w:rFonts w:ascii="Garamond" w:hAnsi="Garamond" w:cs="Times New Roman"/>
          <w:sz w:val="24"/>
          <w:szCs w:val="24"/>
        </w:rPr>
        <w:t xml:space="preserve">y </w:t>
      </w:r>
      <w:proofErr w:type="spellStart"/>
      <w:r w:rsidRPr="00A819C8">
        <w:rPr>
          <w:rFonts w:ascii="Garamond" w:hAnsi="Garamond" w:cs="Times New Roman"/>
          <w:i/>
          <w:sz w:val="24"/>
          <w:szCs w:val="24"/>
        </w:rPr>
        <w:t>Laetantius</w:t>
      </w:r>
      <w:proofErr w:type="spellEnd"/>
      <w:r w:rsidRPr="00A819C8">
        <w:rPr>
          <w:rFonts w:ascii="Garamond" w:hAnsi="Garamond" w:cs="Times New Roman"/>
          <w:sz w:val="24"/>
          <w:szCs w:val="24"/>
        </w:rPr>
        <w:t xml:space="preserve"> </w:t>
      </w:r>
      <w:r w:rsidR="00782F63" w:rsidRPr="00A819C8">
        <w:rPr>
          <w:rFonts w:ascii="Garamond" w:hAnsi="Garamond" w:cs="Times New Roman"/>
          <w:sz w:val="24"/>
          <w:szCs w:val="24"/>
        </w:rPr>
        <w:t>–</w:t>
      </w:r>
      <w:r w:rsidRPr="00A819C8">
        <w:rPr>
          <w:rFonts w:ascii="Garamond" w:hAnsi="Garamond" w:cs="Times New Roman"/>
          <w:sz w:val="24"/>
          <w:szCs w:val="24"/>
        </w:rPr>
        <w:t>sortilegio, blasfemia, sacrilegio, perjurio, incesto, sodomía y usura cometida por cristianos</w:t>
      </w:r>
      <w:r w:rsidR="00782F63" w:rsidRPr="00A819C8">
        <w:rPr>
          <w:rFonts w:ascii="Garamond" w:hAnsi="Garamond" w:cs="Times New Roman"/>
          <w:sz w:val="24"/>
          <w:szCs w:val="24"/>
        </w:rPr>
        <w:t>–.</w:t>
      </w:r>
      <w:r w:rsidRPr="00A819C8">
        <w:rPr>
          <w:rStyle w:val="Refdenotaalpie"/>
          <w:rFonts w:ascii="Garamond" w:hAnsi="Garamond" w:cs="Times New Roman"/>
          <w:sz w:val="24"/>
          <w:szCs w:val="24"/>
        </w:rPr>
        <w:footnoteReference w:id="8"/>
      </w:r>
    </w:p>
    <w:p w14:paraId="0248CCDA" w14:textId="3E004B43" w:rsidR="001C33D1" w:rsidRPr="00A819C8" w:rsidRDefault="0002347D" w:rsidP="004F0978">
      <w:pPr>
        <w:spacing w:line="240" w:lineRule="auto"/>
        <w:ind w:firstLine="360"/>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color w:val="000000" w:themeColor="text1"/>
          <w:sz w:val="24"/>
          <w:szCs w:val="24"/>
          <w:shd w:val="clear" w:color="auto" w:fill="FFFFFF"/>
        </w:rPr>
        <w:t xml:space="preserve">En </w:t>
      </w:r>
      <w:r w:rsidR="006F7E2A" w:rsidRPr="00A819C8">
        <w:rPr>
          <w:rFonts w:ascii="Garamond" w:hAnsi="Garamond" w:cs="Times New Roman"/>
          <w:color w:val="000000" w:themeColor="text1"/>
          <w:sz w:val="24"/>
          <w:szCs w:val="24"/>
          <w:shd w:val="clear" w:color="auto" w:fill="FFFFFF"/>
        </w:rPr>
        <w:t>1140, con el decreto del monje jurista Giovanni Graziano, conocido como Decretales de Graciano</w:t>
      </w:r>
      <w:r w:rsidR="00E1748A" w:rsidRPr="00A819C8">
        <w:rPr>
          <w:rStyle w:val="Refdenotaalpie"/>
          <w:rFonts w:ascii="Garamond" w:hAnsi="Garamond" w:cs="Times New Roman"/>
          <w:color w:val="000000" w:themeColor="text1"/>
          <w:sz w:val="24"/>
          <w:szCs w:val="24"/>
          <w:shd w:val="clear" w:color="auto" w:fill="FFFFFF"/>
        </w:rPr>
        <w:footnoteReference w:id="9"/>
      </w:r>
      <w:r w:rsidR="00E1748A" w:rsidRPr="00A819C8">
        <w:rPr>
          <w:rFonts w:ascii="Garamond" w:hAnsi="Garamond" w:cs="Times New Roman"/>
          <w:color w:val="000000" w:themeColor="text1"/>
          <w:sz w:val="24"/>
          <w:szCs w:val="24"/>
          <w:shd w:val="clear" w:color="auto" w:fill="FFFFFF"/>
        </w:rPr>
        <w:t xml:space="preserve"> </w:t>
      </w:r>
      <w:r w:rsidR="006F7E2A" w:rsidRPr="00A819C8">
        <w:rPr>
          <w:rFonts w:ascii="Garamond" w:hAnsi="Garamond" w:cs="Times New Roman"/>
          <w:color w:val="000000" w:themeColor="text1"/>
          <w:sz w:val="24"/>
          <w:szCs w:val="24"/>
          <w:shd w:val="clear" w:color="auto" w:fill="FFFFFF"/>
        </w:rPr>
        <w:t>y</w:t>
      </w:r>
      <w:r w:rsidR="00E1748A" w:rsidRPr="00A819C8">
        <w:rPr>
          <w:rFonts w:ascii="Garamond" w:hAnsi="Garamond" w:cs="Times New Roman"/>
          <w:color w:val="000000" w:themeColor="text1"/>
          <w:sz w:val="24"/>
          <w:szCs w:val="24"/>
          <w:shd w:val="clear" w:color="auto" w:fill="FFFFFF"/>
        </w:rPr>
        <w:t xml:space="preserve">  reafirmado por el papa Inocencio III (1198-1216), se </w:t>
      </w:r>
      <w:r w:rsidR="0055256A" w:rsidRPr="00A819C8">
        <w:rPr>
          <w:rFonts w:ascii="Garamond" w:hAnsi="Garamond" w:cs="Times New Roman"/>
          <w:color w:val="000000" w:themeColor="text1"/>
          <w:sz w:val="24"/>
          <w:szCs w:val="24"/>
          <w:shd w:val="clear" w:color="auto" w:fill="FFFFFF"/>
        </w:rPr>
        <w:t>retoma</w:t>
      </w:r>
      <w:r w:rsidR="00E1748A" w:rsidRPr="00A819C8">
        <w:rPr>
          <w:rFonts w:ascii="Garamond" w:hAnsi="Garamond" w:cs="Times New Roman"/>
          <w:color w:val="000000" w:themeColor="text1"/>
          <w:sz w:val="24"/>
          <w:szCs w:val="24"/>
          <w:shd w:val="clear" w:color="auto" w:fill="FFFFFF"/>
        </w:rPr>
        <w:t xml:space="preserve"> el asilo y refugio en iglesias</w:t>
      </w:r>
      <w:r w:rsidR="00844434" w:rsidRPr="00A819C8">
        <w:rPr>
          <w:rFonts w:ascii="Garamond" w:hAnsi="Garamond" w:cs="Times New Roman"/>
          <w:color w:val="000000" w:themeColor="text1"/>
          <w:sz w:val="24"/>
          <w:szCs w:val="24"/>
          <w:shd w:val="clear" w:color="auto" w:fill="FFFFFF"/>
        </w:rPr>
        <w:t>,</w:t>
      </w:r>
      <w:r w:rsidR="00472A05" w:rsidRPr="00A819C8">
        <w:rPr>
          <w:rFonts w:ascii="Garamond" w:hAnsi="Garamond" w:cs="Times New Roman"/>
          <w:color w:val="000000" w:themeColor="text1"/>
          <w:sz w:val="24"/>
          <w:szCs w:val="24"/>
          <w:shd w:val="clear" w:color="auto" w:fill="FFFFFF"/>
        </w:rPr>
        <w:t xml:space="preserve"> </w:t>
      </w:r>
      <w:r w:rsidR="00472A05" w:rsidRPr="00A819C8">
        <w:rPr>
          <w:rFonts w:ascii="Garamond" w:hAnsi="Garamond" w:cs="Times New Roman"/>
          <w:color w:val="000000" w:themeColor="text1"/>
          <w:sz w:val="24"/>
          <w:szCs w:val="24"/>
          <w:shd w:val="clear" w:color="auto" w:fill="FFFFFF"/>
        </w:rPr>
        <w:lastRenderedPageBreak/>
        <w:t>a tal punto que</w:t>
      </w:r>
      <w:r w:rsidR="00844434" w:rsidRPr="00A819C8">
        <w:rPr>
          <w:rFonts w:ascii="Garamond" w:hAnsi="Garamond" w:cs="Times New Roman"/>
          <w:color w:val="000000" w:themeColor="text1"/>
          <w:sz w:val="24"/>
          <w:szCs w:val="24"/>
          <w:shd w:val="clear" w:color="auto" w:fill="FFFFFF"/>
        </w:rPr>
        <w:t xml:space="preserve"> en España se </w:t>
      </w:r>
      <w:r w:rsidR="00472A05" w:rsidRPr="00A819C8">
        <w:rPr>
          <w:rFonts w:ascii="Garamond" w:hAnsi="Garamond" w:cs="Times New Roman"/>
          <w:color w:val="000000" w:themeColor="text1"/>
          <w:sz w:val="24"/>
          <w:szCs w:val="24"/>
          <w:shd w:val="clear" w:color="auto" w:fill="FFFFFF"/>
        </w:rPr>
        <w:t xml:space="preserve">estableció </w:t>
      </w:r>
      <w:r w:rsidR="00472A05" w:rsidRPr="00A819C8">
        <w:rPr>
          <w:rFonts w:ascii="Garamond" w:hAnsi="Garamond" w:cs="Times New Roman"/>
          <w:color w:val="000000" w:themeColor="text1"/>
          <w:sz w:val="24"/>
          <w:szCs w:val="24"/>
        </w:rPr>
        <w:t>una lista de los delitos graves que eximían del acogimiento.</w:t>
      </w:r>
      <w:r w:rsidR="00472A05" w:rsidRPr="00A819C8">
        <w:rPr>
          <w:rStyle w:val="Refdenotaalpie"/>
          <w:rFonts w:ascii="Garamond" w:hAnsi="Garamond" w:cs="Times New Roman"/>
          <w:color w:val="000000" w:themeColor="text1"/>
          <w:sz w:val="24"/>
          <w:szCs w:val="24"/>
        </w:rPr>
        <w:footnoteReference w:id="10"/>
      </w:r>
      <w:r w:rsidR="00472A05" w:rsidRPr="00A819C8">
        <w:rPr>
          <w:rFonts w:ascii="Garamond" w:hAnsi="Garamond" w:cs="Times New Roman"/>
          <w:color w:val="000000" w:themeColor="text1"/>
          <w:sz w:val="24"/>
          <w:szCs w:val="24"/>
        </w:rPr>
        <w:t xml:space="preserve"> </w:t>
      </w:r>
      <w:r w:rsidR="001C33D1" w:rsidRPr="00A819C8">
        <w:rPr>
          <w:rFonts w:ascii="Garamond" w:hAnsi="Garamond" w:cs="Times New Roman"/>
          <w:color w:val="000000" w:themeColor="text1"/>
          <w:sz w:val="24"/>
          <w:szCs w:val="24"/>
        </w:rPr>
        <w:t xml:space="preserve">En las leyes castellanas de Alfonso X </w:t>
      </w:r>
      <w:r w:rsidR="001F3C60" w:rsidRPr="00A819C8">
        <w:rPr>
          <w:rFonts w:ascii="Garamond" w:hAnsi="Garamond" w:cs="Times New Roman"/>
          <w:color w:val="000000" w:themeColor="text1"/>
          <w:sz w:val="24"/>
          <w:szCs w:val="24"/>
        </w:rPr>
        <w:t>E</w:t>
      </w:r>
      <w:r w:rsidR="001C33D1" w:rsidRPr="00A819C8">
        <w:rPr>
          <w:rFonts w:ascii="Garamond" w:hAnsi="Garamond" w:cs="Times New Roman"/>
          <w:color w:val="000000" w:themeColor="text1"/>
          <w:sz w:val="24"/>
          <w:szCs w:val="24"/>
        </w:rPr>
        <w:t xml:space="preserve">l </w:t>
      </w:r>
      <w:r w:rsidR="001F3C60" w:rsidRPr="00A819C8">
        <w:rPr>
          <w:rFonts w:ascii="Garamond" w:hAnsi="Garamond" w:cs="Times New Roman"/>
          <w:color w:val="000000" w:themeColor="text1"/>
          <w:sz w:val="24"/>
          <w:szCs w:val="24"/>
        </w:rPr>
        <w:t>S</w:t>
      </w:r>
      <w:r w:rsidR="001C33D1" w:rsidRPr="00A819C8">
        <w:rPr>
          <w:rFonts w:ascii="Garamond" w:hAnsi="Garamond" w:cs="Times New Roman"/>
          <w:color w:val="000000" w:themeColor="text1"/>
          <w:sz w:val="24"/>
          <w:szCs w:val="24"/>
        </w:rPr>
        <w:t>abio se reco</w:t>
      </w:r>
      <w:r w:rsidR="000C7291" w:rsidRPr="00A819C8">
        <w:rPr>
          <w:rFonts w:ascii="Garamond" w:hAnsi="Garamond" w:cs="Times New Roman"/>
          <w:color w:val="000000" w:themeColor="text1"/>
          <w:sz w:val="24"/>
          <w:szCs w:val="24"/>
        </w:rPr>
        <w:t xml:space="preserve">noce este </w:t>
      </w:r>
      <w:r w:rsidR="001C33D1" w:rsidRPr="00A819C8">
        <w:rPr>
          <w:rFonts w:ascii="Garamond" w:hAnsi="Garamond" w:cs="Times New Roman"/>
          <w:color w:val="000000" w:themeColor="text1"/>
          <w:sz w:val="24"/>
          <w:szCs w:val="24"/>
        </w:rPr>
        <w:t>privilegio, eximiendo a ladrones conocidos, incendiarios, quebrantadores de iglesias</w:t>
      </w:r>
      <w:r w:rsidR="00801916" w:rsidRPr="00A819C8">
        <w:rPr>
          <w:rFonts w:ascii="Garamond" w:hAnsi="Garamond" w:cs="Times New Roman"/>
          <w:color w:val="000000" w:themeColor="text1"/>
          <w:sz w:val="24"/>
          <w:szCs w:val="24"/>
        </w:rPr>
        <w:t>,</w:t>
      </w:r>
      <w:r w:rsidR="001C33D1" w:rsidRPr="00A819C8">
        <w:rPr>
          <w:rFonts w:ascii="Garamond" w:hAnsi="Garamond" w:cs="Times New Roman"/>
          <w:color w:val="000000" w:themeColor="text1"/>
          <w:sz w:val="24"/>
          <w:szCs w:val="24"/>
        </w:rPr>
        <w:t xml:space="preserve"> a los que arrancaran mojones de poder pedir asilo</w:t>
      </w:r>
      <w:r w:rsidR="00801916" w:rsidRPr="00A819C8">
        <w:rPr>
          <w:rFonts w:ascii="Garamond" w:hAnsi="Garamond" w:cs="Times New Roman"/>
          <w:color w:val="000000" w:themeColor="text1"/>
          <w:sz w:val="24"/>
          <w:szCs w:val="24"/>
        </w:rPr>
        <w:t xml:space="preserve"> y </w:t>
      </w:r>
      <w:r w:rsidR="00801916" w:rsidRPr="00A819C8">
        <w:rPr>
          <w:rFonts w:ascii="Garamond" w:hAnsi="Garamond" w:cs="Times New Roman"/>
          <w:color w:val="000000" w:themeColor="text1"/>
          <w:sz w:val="24"/>
          <w:szCs w:val="24"/>
          <w:shd w:val="clear" w:color="auto" w:fill="FFFFFF"/>
        </w:rPr>
        <w:t>a los defraudadores del fisco.</w:t>
      </w:r>
      <w:r w:rsidR="001C33D1" w:rsidRPr="00A819C8">
        <w:rPr>
          <w:rStyle w:val="Refdenotaalpie"/>
          <w:rFonts w:ascii="Garamond" w:hAnsi="Garamond" w:cs="Times New Roman"/>
          <w:color w:val="000000" w:themeColor="text1"/>
          <w:sz w:val="24"/>
          <w:szCs w:val="24"/>
        </w:rPr>
        <w:footnoteReference w:id="11"/>
      </w:r>
      <w:r w:rsidR="001C33D1" w:rsidRPr="00A819C8">
        <w:rPr>
          <w:rFonts w:ascii="Garamond" w:hAnsi="Garamond" w:cs="Times New Roman"/>
          <w:color w:val="000000" w:themeColor="text1"/>
          <w:sz w:val="24"/>
          <w:szCs w:val="24"/>
          <w:shd w:val="clear" w:color="auto" w:fill="FFFFFF"/>
        </w:rPr>
        <w:t xml:space="preserve"> </w:t>
      </w:r>
    </w:p>
    <w:p w14:paraId="3DE78B3B" w14:textId="47E72421"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A finales del medioevo, en los reinos católicos </w:t>
      </w:r>
      <w:r w:rsidR="00090C9F" w:rsidRPr="00A819C8">
        <w:rPr>
          <w:rFonts w:ascii="Garamond" w:hAnsi="Garamond" w:cs="Times New Roman"/>
          <w:sz w:val="24"/>
          <w:szCs w:val="24"/>
        </w:rPr>
        <w:t>europeos</w:t>
      </w:r>
      <w:r w:rsidRPr="00A819C8">
        <w:rPr>
          <w:rFonts w:ascii="Garamond" w:hAnsi="Garamond" w:cs="Times New Roman"/>
          <w:sz w:val="24"/>
          <w:szCs w:val="24"/>
        </w:rPr>
        <w:t xml:space="preserve"> como Francia, Inglaterra, Italia, Alemania y España, cualquier perseguido u oprimido por la justicia podía ser protegido por las autoridades religiosas</w:t>
      </w:r>
      <w:r w:rsidR="00A42C3D" w:rsidRPr="00A819C8">
        <w:rPr>
          <w:rFonts w:ascii="Garamond" w:hAnsi="Garamond" w:cs="Times New Roman"/>
          <w:sz w:val="24"/>
          <w:szCs w:val="24"/>
        </w:rPr>
        <w:t xml:space="preserve"> mediante </w:t>
      </w:r>
      <w:r w:rsidRPr="00A819C8">
        <w:rPr>
          <w:rFonts w:ascii="Garamond" w:hAnsi="Garamond" w:cs="Times New Roman"/>
          <w:sz w:val="24"/>
          <w:szCs w:val="24"/>
        </w:rPr>
        <w:t xml:space="preserve">el </w:t>
      </w:r>
      <w:r w:rsidR="00CE0B55" w:rsidRPr="00A819C8">
        <w:rPr>
          <w:rFonts w:ascii="Garamond" w:hAnsi="Garamond" w:cs="Times New Roman"/>
          <w:sz w:val="24"/>
          <w:szCs w:val="24"/>
        </w:rPr>
        <w:t>“</w:t>
      </w:r>
      <w:r w:rsidRPr="00A819C8">
        <w:rPr>
          <w:rFonts w:ascii="Garamond" w:hAnsi="Garamond" w:cs="Times New Roman"/>
          <w:sz w:val="24"/>
          <w:szCs w:val="24"/>
        </w:rPr>
        <w:t>asilo en sagrado</w:t>
      </w:r>
      <w:r w:rsidR="00CE0B55" w:rsidRPr="00A819C8">
        <w:rPr>
          <w:rFonts w:ascii="Garamond" w:hAnsi="Garamond" w:cs="Times New Roman"/>
          <w:sz w:val="24"/>
          <w:szCs w:val="24"/>
        </w:rPr>
        <w:t>”</w:t>
      </w:r>
      <w:r w:rsidRPr="00A819C8">
        <w:rPr>
          <w:rFonts w:ascii="Garamond" w:hAnsi="Garamond" w:cs="Times New Roman"/>
          <w:sz w:val="24"/>
          <w:szCs w:val="24"/>
        </w:rPr>
        <w:t xml:space="preserve"> </w:t>
      </w:r>
      <w:r w:rsidR="00A42C3D" w:rsidRPr="00A819C8">
        <w:rPr>
          <w:rFonts w:ascii="Garamond" w:hAnsi="Garamond" w:cs="Times New Roman"/>
          <w:sz w:val="24"/>
          <w:szCs w:val="24"/>
        </w:rPr>
        <w:t xml:space="preserve">y </w:t>
      </w:r>
      <w:r w:rsidR="009909BB" w:rsidRPr="00A819C8">
        <w:rPr>
          <w:rFonts w:ascii="Garamond" w:hAnsi="Garamond" w:cs="Times New Roman"/>
          <w:sz w:val="24"/>
          <w:szCs w:val="24"/>
        </w:rPr>
        <w:t xml:space="preserve">estaba </w:t>
      </w:r>
      <w:r w:rsidRPr="00A819C8">
        <w:rPr>
          <w:rFonts w:ascii="Garamond" w:hAnsi="Garamond" w:cs="Times New Roman"/>
          <w:sz w:val="24"/>
          <w:szCs w:val="24"/>
        </w:rPr>
        <w:t>prohib</w:t>
      </w:r>
      <w:r w:rsidR="009909BB" w:rsidRPr="00A819C8">
        <w:rPr>
          <w:rFonts w:ascii="Garamond" w:hAnsi="Garamond" w:cs="Times New Roman"/>
          <w:sz w:val="24"/>
          <w:szCs w:val="24"/>
        </w:rPr>
        <w:t>ido</w:t>
      </w:r>
      <w:r w:rsidRPr="00A819C8">
        <w:rPr>
          <w:rFonts w:ascii="Garamond" w:hAnsi="Garamond" w:cs="Times New Roman"/>
          <w:sz w:val="24"/>
          <w:szCs w:val="24"/>
        </w:rPr>
        <w:t xml:space="preserve"> realizar cualquier acto violento contra el que se encontraba dentro de una iglesia o convento. El pedir asilo solo se justificaba por tres motivos: la clemencia para con quien requiere protección, la enmienda de los delincuentes por medio de penitencias públicas y la reverencia debida a los templos.</w:t>
      </w:r>
      <w:r w:rsidRPr="00A819C8">
        <w:rPr>
          <w:rStyle w:val="Refdenotaalpie"/>
          <w:rFonts w:ascii="Garamond" w:hAnsi="Garamond" w:cs="Times New Roman"/>
          <w:sz w:val="24"/>
          <w:szCs w:val="24"/>
        </w:rPr>
        <w:footnoteReference w:id="12"/>
      </w:r>
      <w:r w:rsidRPr="00A819C8">
        <w:rPr>
          <w:rFonts w:ascii="Garamond" w:hAnsi="Garamond" w:cs="Times New Roman"/>
          <w:sz w:val="24"/>
          <w:szCs w:val="24"/>
        </w:rPr>
        <w:t xml:space="preserve"> </w:t>
      </w:r>
    </w:p>
    <w:p w14:paraId="144C23C8" w14:textId="4EC09D48" w:rsidR="002E3126" w:rsidRPr="00A819C8" w:rsidRDefault="001C33D1" w:rsidP="004F0978">
      <w:pPr>
        <w:spacing w:line="240" w:lineRule="auto"/>
        <w:ind w:firstLine="360"/>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color w:val="000000" w:themeColor="text1"/>
          <w:sz w:val="24"/>
          <w:szCs w:val="24"/>
          <w:shd w:val="clear" w:color="auto" w:fill="FFFFFF"/>
        </w:rPr>
        <w:t xml:space="preserve">El historiador jesuita Rafael Olaechea Albistur define asilo como </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un lugar privilegiado en el que se encontraban definidas o a cubierto ciertas categorías de personas susceptibles de ser perseguidas</w:t>
      </w:r>
      <w:r w:rsidR="00CE0B55" w:rsidRPr="00A819C8">
        <w:rPr>
          <w:rFonts w:ascii="Garamond" w:hAnsi="Garamond" w:cs="Times New Roman"/>
          <w:color w:val="000000" w:themeColor="text1"/>
          <w:sz w:val="24"/>
          <w:szCs w:val="24"/>
          <w:shd w:val="clear" w:color="auto" w:fill="FFFFFF"/>
        </w:rPr>
        <w:t>”</w:t>
      </w:r>
      <w:r w:rsidR="005E7916" w:rsidRPr="00A819C8">
        <w:rPr>
          <w:rFonts w:ascii="Garamond" w:hAnsi="Garamond" w:cs="Times New Roman"/>
          <w:color w:val="000000" w:themeColor="text1"/>
          <w:sz w:val="24"/>
          <w:szCs w:val="24"/>
          <w:shd w:val="clear" w:color="auto" w:fill="FFFFFF"/>
        </w:rPr>
        <w:t>. Por otro lado</w:t>
      </w:r>
      <w:r w:rsidR="00900A5F" w:rsidRPr="00A819C8">
        <w:rPr>
          <w:rFonts w:ascii="Garamond" w:hAnsi="Garamond" w:cs="Times New Roman"/>
          <w:color w:val="000000" w:themeColor="text1"/>
          <w:sz w:val="24"/>
          <w:szCs w:val="24"/>
          <w:shd w:val="clear" w:color="auto" w:fill="FFFFFF"/>
        </w:rPr>
        <w:t>,</w:t>
      </w:r>
      <w:r w:rsidR="005E7916" w:rsidRPr="00A819C8">
        <w:rPr>
          <w:rFonts w:ascii="Garamond" w:hAnsi="Garamond" w:cs="Times New Roman"/>
          <w:color w:val="000000" w:themeColor="text1"/>
          <w:sz w:val="24"/>
          <w:szCs w:val="24"/>
          <w:shd w:val="clear" w:color="auto" w:fill="FFFFFF"/>
        </w:rPr>
        <w:t xml:space="preserve"> señala</w:t>
      </w:r>
      <w:r w:rsidRPr="00A819C8">
        <w:rPr>
          <w:rFonts w:ascii="Garamond" w:hAnsi="Garamond" w:cs="Times New Roman"/>
          <w:color w:val="000000" w:themeColor="text1"/>
          <w:sz w:val="24"/>
          <w:szCs w:val="24"/>
          <w:shd w:val="clear" w:color="auto" w:fill="FFFFFF"/>
        </w:rPr>
        <w:t xml:space="preserve"> </w:t>
      </w:r>
      <w:r w:rsidR="005E7916" w:rsidRPr="00A819C8">
        <w:rPr>
          <w:rFonts w:ascii="Garamond" w:hAnsi="Garamond" w:cs="Times New Roman"/>
          <w:color w:val="000000" w:themeColor="text1"/>
          <w:sz w:val="24"/>
          <w:szCs w:val="24"/>
          <w:shd w:val="clear" w:color="auto" w:fill="FFFFFF"/>
        </w:rPr>
        <w:t>que el</w:t>
      </w:r>
      <w:r w:rsidRPr="00A819C8">
        <w:rPr>
          <w:rFonts w:ascii="Garamond" w:hAnsi="Garamond" w:cs="Times New Roman"/>
          <w:color w:val="000000" w:themeColor="text1"/>
          <w:sz w:val="24"/>
          <w:szCs w:val="24"/>
          <w:shd w:val="clear" w:color="auto" w:fill="FFFFFF"/>
        </w:rPr>
        <w:t xml:space="preserve"> derecho de asilo </w:t>
      </w:r>
      <w:r w:rsidR="005E7916" w:rsidRPr="00A819C8">
        <w:rPr>
          <w:rFonts w:ascii="Garamond" w:hAnsi="Garamond" w:cs="Times New Roman"/>
          <w:color w:val="000000" w:themeColor="text1"/>
          <w:sz w:val="24"/>
          <w:szCs w:val="24"/>
          <w:shd w:val="clear" w:color="auto" w:fill="FFFFFF"/>
        </w:rPr>
        <w:t xml:space="preserve">es </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el privilegio o costumbre en virtud de la cual esos lugares se convertían en un refugio reconocido</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w:t>
      </w:r>
      <w:r w:rsidRPr="00A819C8">
        <w:rPr>
          <w:rStyle w:val="Refdenotaalpie"/>
          <w:rFonts w:ascii="Garamond" w:hAnsi="Garamond" w:cs="Times New Roman"/>
          <w:color w:val="000000" w:themeColor="text1"/>
          <w:sz w:val="24"/>
          <w:szCs w:val="24"/>
          <w:shd w:val="clear" w:color="auto" w:fill="FFFFFF"/>
        </w:rPr>
        <w:footnoteReference w:id="13"/>
      </w:r>
      <w:r w:rsidRPr="00A819C8">
        <w:rPr>
          <w:rFonts w:ascii="Garamond" w:hAnsi="Garamond" w:cs="Times New Roman"/>
          <w:color w:val="000000" w:themeColor="text1"/>
          <w:sz w:val="24"/>
          <w:szCs w:val="24"/>
          <w:shd w:val="clear" w:color="auto" w:fill="FFFFFF"/>
        </w:rPr>
        <w:t xml:space="preserve"> </w:t>
      </w:r>
      <w:r w:rsidR="005E7916" w:rsidRPr="00A819C8">
        <w:rPr>
          <w:rFonts w:ascii="Garamond" w:hAnsi="Garamond" w:cs="Times New Roman"/>
          <w:color w:val="000000" w:themeColor="text1"/>
          <w:sz w:val="24"/>
          <w:szCs w:val="24"/>
          <w:shd w:val="clear" w:color="auto" w:fill="FFFFFF"/>
        </w:rPr>
        <w:t>Asimismo</w:t>
      </w:r>
      <w:r w:rsidRPr="00A819C8">
        <w:rPr>
          <w:rFonts w:ascii="Garamond" w:hAnsi="Garamond" w:cs="Times New Roman"/>
          <w:color w:val="000000" w:themeColor="text1"/>
          <w:sz w:val="24"/>
          <w:szCs w:val="24"/>
          <w:shd w:val="clear" w:color="auto" w:fill="FFFFFF"/>
        </w:rPr>
        <w:t xml:space="preserve">, el canónigo e historiador dominicano Carlos Nouel y </w:t>
      </w:r>
      <w:proofErr w:type="spellStart"/>
      <w:r w:rsidRPr="00A819C8">
        <w:rPr>
          <w:rFonts w:ascii="Garamond" w:hAnsi="Garamond" w:cs="Times New Roman"/>
          <w:color w:val="000000" w:themeColor="text1"/>
          <w:sz w:val="24"/>
          <w:szCs w:val="24"/>
          <w:shd w:val="clear" w:color="auto" w:fill="FFFFFF"/>
        </w:rPr>
        <w:t>Pierret</w:t>
      </w:r>
      <w:proofErr w:type="spellEnd"/>
      <w:r w:rsidRPr="00A819C8">
        <w:rPr>
          <w:rFonts w:ascii="Garamond" w:hAnsi="Garamond" w:cs="Times New Roman"/>
          <w:color w:val="000000" w:themeColor="text1"/>
          <w:sz w:val="24"/>
          <w:szCs w:val="24"/>
          <w:shd w:val="clear" w:color="auto" w:fill="FFFFFF"/>
        </w:rPr>
        <w:t xml:space="preserve"> señala que </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en todo tiempo las Iglesias se han considerado lugares de asilo para los delincuentes, porque la piedad cristiana ha mirado siempre los hechos de estos como efecto de la humana flaqueza</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w:t>
      </w:r>
      <w:r w:rsidRPr="00A819C8">
        <w:rPr>
          <w:rStyle w:val="Refdenotaalpie"/>
          <w:rFonts w:ascii="Garamond" w:hAnsi="Garamond" w:cs="Times New Roman"/>
          <w:color w:val="000000" w:themeColor="text1"/>
          <w:sz w:val="24"/>
          <w:szCs w:val="24"/>
          <w:shd w:val="clear" w:color="auto" w:fill="FFFFFF"/>
        </w:rPr>
        <w:footnoteReference w:id="14"/>
      </w:r>
    </w:p>
    <w:p w14:paraId="6B425AC2" w14:textId="5BDD1DD8" w:rsidR="001C33D1" w:rsidRPr="00A819C8" w:rsidRDefault="001C33D1" w:rsidP="004F0978">
      <w:pPr>
        <w:spacing w:line="240" w:lineRule="auto"/>
        <w:ind w:firstLine="360"/>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color w:val="000000" w:themeColor="text1"/>
          <w:sz w:val="24"/>
          <w:szCs w:val="24"/>
          <w:shd w:val="clear" w:color="auto" w:fill="FFFFFF"/>
        </w:rPr>
        <w:t xml:space="preserve">Efectivamente, el asilo eclesiástico es el derecho </w:t>
      </w:r>
      <w:r w:rsidR="00417411" w:rsidRPr="00A819C8">
        <w:rPr>
          <w:rFonts w:ascii="Garamond" w:hAnsi="Garamond" w:cs="Times New Roman"/>
          <w:color w:val="000000" w:themeColor="text1"/>
          <w:sz w:val="24"/>
          <w:szCs w:val="24"/>
          <w:shd w:val="clear" w:color="auto" w:fill="FFFFFF"/>
        </w:rPr>
        <w:t xml:space="preserve">a refugiarse en una iglesia </w:t>
      </w:r>
      <w:r w:rsidRPr="00A819C8">
        <w:rPr>
          <w:rFonts w:ascii="Garamond" w:hAnsi="Garamond" w:cs="Times New Roman"/>
          <w:color w:val="000000" w:themeColor="text1"/>
          <w:sz w:val="24"/>
          <w:szCs w:val="24"/>
          <w:shd w:val="clear" w:color="auto" w:fill="FFFFFF"/>
        </w:rPr>
        <w:t xml:space="preserve">que tenían los delincuentes comunes o cualquier persona </w:t>
      </w:r>
      <w:r w:rsidR="004F3019"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aunque no sea un delincuente o criminal</w:t>
      </w:r>
      <w:r w:rsidR="004F3019"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 xml:space="preserve"> para proteger de los castigos </w:t>
      </w:r>
      <w:r w:rsidR="004F3019"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muchas veces injustos</w:t>
      </w:r>
      <w:r w:rsidR="004F3019"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 xml:space="preserve"> y gozar de inmunidad ante la justicia secular y el poder civil</w:t>
      </w:r>
      <w:r w:rsidR="00206046"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 xml:space="preserve"> Se consideraba un correctivo de la justicia human</w:t>
      </w:r>
      <w:r w:rsidR="00F707F6" w:rsidRPr="00A819C8">
        <w:rPr>
          <w:rFonts w:ascii="Garamond" w:hAnsi="Garamond" w:cs="Times New Roman"/>
          <w:color w:val="000000" w:themeColor="text1"/>
          <w:sz w:val="24"/>
          <w:szCs w:val="24"/>
          <w:shd w:val="clear" w:color="auto" w:fill="FFFFFF"/>
        </w:rPr>
        <w:t xml:space="preserve">a y </w:t>
      </w:r>
      <w:r w:rsidRPr="00A819C8">
        <w:rPr>
          <w:rFonts w:ascii="Garamond" w:hAnsi="Garamond" w:cs="Times New Roman"/>
          <w:color w:val="000000" w:themeColor="text1"/>
          <w:sz w:val="24"/>
          <w:szCs w:val="24"/>
          <w:shd w:val="clear" w:color="auto" w:fill="FFFFFF"/>
        </w:rPr>
        <w:t>fungió como una útil herramienta que muchos usaron para escapar, al menos temporalmente, de la justicia civil, huyendo de un sinfín de delitos menores y mayores.</w:t>
      </w:r>
      <w:r w:rsidRPr="00A819C8">
        <w:rPr>
          <w:rStyle w:val="Refdenotaalpie"/>
          <w:rFonts w:ascii="Garamond" w:hAnsi="Garamond" w:cs="Times New Roman"/>
          <w:color w:val="000000" w:themeColor="text1"/>
          <w:sz w:val="24"/>
          <w:szCs w:val="24"/>
          <w:shd w:val="clear" w:color="auto" w:fill="FFFFFF"/>
        </w:rPr>
        <w:footnoteReference w:id="15"/>
      </w:r>
    </w:p>
    <w:p w14:paraId="6BA0B624" w14:textId="18D54076"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Este derecho se adquiría simplemente con entrar en la iglesia o, en caso de </w:t>
      </w:r>
      <w:r w:rsidR="008D2F51" w:rsidRPr="00A819C8">
        <w:rPr>
          <w:rFonts w:ascii="Garamond" w:hAnsi="Garamond" w:cs="Times New Roman"/>
          <w:sz w:val="24"/>
          <w:szCs w:val="24"/>
        </w:rPr>
        <w:t xml:space="preserve">estar </w:t>
      </w:r>
      <w:r w:rsidRPr="00A819C8">
        <w:rPr>
          <w:rFonts w:ascii="Garamond" w:hAnsi="Garamond" w:cs="Times New Roman"/>
          <w:sz w:val="24"/>
          <w:szCs w:val="24"/>
        </w:rPr>
        <w:t xml:space="preserve">cerrada, con agarrar la argolla o aldaba que estaba en la puerta principal de la iglesia. Algunas iglesias tenían en la puerta más de una argolla para facilitar su acceso. En la época medieval la inmunidad se </w:t>
      </w:r>
      <w:r w:rsidR="00EC441F" w:rsidRPr="00A819C8">
        <w:rPr>
          <w:rFonts w:ascii="Garamond" w:hAnsi="Garamond" w:cs="Times New Roman"/>
          <w:sz w:val="24"/>
          <w:szCs w:val="24"/>
        </w:rPr>
        <w:t>extendió</w:t>
      </w:r>
      <w:r w:rsidRPr="00A819C8">
        <w:rPr>
          <w:rFonts w:ascii="Garamond" w:hAnsi="Garamond" w:cs="Times New Roman"/>
          <w:sz w:val="24"/>
          <w:szCs w:val="24"/>
        </w:rPr>
        <w:t xml:space="preserve"> </w:t>
      </w:r>
      <w:r w:rsidR="00B912A4" w:rsidRPr="00A819C8">
        <w:rPr>
          <w:rFonts w:ascii="Garamond" w:hAnsi="Garamond" w:cs="Times New Roman"/>
          <w:sz w:val="24"/>
          <w:szCs w:val="24"/>
        </w:rPr>
        <w:t>a toda</w:t>
      </w:r>
      <w:r w:rsidRPr="00A819C8">
        <w:rPr>
          <w:rFonts w:ascii="Garamond" w:hAnsi="Garamond" w:cs="Times New Roman"/>
          <w:sz w:val="24"/>
          <w:szCs w:val="24"/>
        </w:rPr>
        <w:t xml:space="preserve"> </w:t>
      </w:r>
      <w:r w:rsidR="00B912A4" w:rsidRPr="00A819C8">
        <w:rPr>
          <w:rFonts w:ascii="Garamond" w:hAnsi="Garamond" w:cs="Times New Roman"/>
          <w:sz w:val="24"/>
          <w:szCs w:val="24"/>
        </w:rPr>
        <w:t>la</w:t>
      </w:r>
      <w:r w:rsidRPr="00A819C8">
        <w:rPr>
          <w:rFonts w:ascii="Garamond" w:hAnsi="Garamond" w:cs="Times New Roman"/>
          <w:sz w:val="24"/>
          <w:szCs w:val="24"/>
        </w:rPr>
        <w:t xml:space="preserve"> fábrica</w:t>
      </w:r>
      <w:r w:rsidR="00B912A4" w:rsidRPr="00A819C8">
        <w:rPr>
          <w:rFonts w:ascii="Garamond" w:hAnsi="Garamond" w:cs="Times New Roman"/>
          <w:sz w:val="24"/>
          <w:szCs w:val="24"/>
        </w:rPr>
        <w:t xml:space="preserve"> de la iglesi</w:t>
      </w:r>
      <w:r w:rsidR="00871065" w:rsidRPr="00A819C8">
        <w:rPr>
          <w:rFonts w:ascii="Garamond" w:hAnsi="Garamond" w:cs="Times New Roman"/>
          <w:sz w:val="24"/>
          <w:szCs w:val="24"/>
        </w:rPr>
        <w:t>a, a</w:t>
      </w:r>
      <w:r w:rsidRPr="00A819C8">
        <w:rPr>
          <w:rFonts w:ascii="Garamond" w:hAnsi="Garamond" w:cs="Times New Roman"/>
          <w:sz w:val="24"/>
          <w:szCs w:val="24"/>
        </w:rPr>
        <w:t>l palacio episcopal y la custodia del Santísimo Sacramento</w:t>
      </w:r>
      <w:r w:rsidR="002C3E70" w:rsidRPr="00A819C8">
        <w:rPr>
          <w:rFonts w:ascii="Garamond" w:hAnsi="Garamond" w:cs="Times New Roman"/>
          <w:sz w:val="24"/>
          <w:szCs w:val="24"/>
        </w:rPr>
        <w:t>,</w:t>
      </w:r>
      <w:r w:rsidRPr="00A819C8">
        <w:rPr>
          <w:rFonts w:ascii="Garamond" w:hAnsi="Garamond" w:cs="Times New Roman"/>
          <w:sz w:val="24"/>
          <w:szCs w:val="24"/>
        </w:rPr>
        <w:t xml:space="preserve"> cuando iba por las calles en procesión o por viático a casa de algún enfermo.</w:t>
      </w:r>
      <w:r w:rsidRPr="00A819C8">
        <w:rPr>
          <w:rStyle w:val="Refdenotaalpie"/>
          <w:rFonts w:ascii="Garamond" w:hAnsi="Garamond" w:cs="Times New Roman"/>
          <w:sz w:val="24"/>
          <w:szCs w:val="24"/>
        </w:rPr>
        <w:footnoteReference w:id="16"/>
      </w:r>
      <w:r w:rsidRPr="00A819C8">
        <w:rPr>
          <w:rFonts w:ascii="Garamond" w:hAnsi="Garamond" w:cs="Times New Roman"/>
          <w:sz w:val="24"/>
          <w:szCs w:val="24"/>
        </w:rPr>
        <w:t xml:space="preserve"> También se extendió a los conventos y sus aposentos adjuntos como la sacristía, capillas </w:t>
      </w:r>
      <w:r w:rsidR="003545F7" w:rsidRPr="00A819C8">
        <w:rPr>
          <w:rFonts w:ascii="Garamond" w:hAnsi="Garamond" w:cs="Times New Roman"/>
          <w:sz w:val="24"/>
          <w:szCs w:val="24"/>
        </w:rPr>
        <w:t>y</w:t>
      </w:r>
      <w:r w:rsidRPr="00A819C8">
        <w:rPr>
          <w:rFonts w:ascii="Garamond" w:hAnsi="Garamond" w:cs="Times New Roman"/>
          <w:sz w:val="24"/>
          <w:szCs w:val="24"/>
        </w:rPr>
        <w:t xml:space="preserve"> campanario, así como los hospitales, ermitas, capillas privadas, oratorios y hasta las casas de los obispos</w:t>
      </w:r>
      <w:r w:rsidR="005E79AE" w:rsidRPr="00A819C8">
        <w:rPr>
          <w:rFonts w:ascii="Garamond" w:hAnsi="Garamond" w:cs="Times New Roman"/>
          <w:sz w:val="24"/>
          <w:szCs w:val="24"/>
        </w:rPr>
        <w:t>.</w:t>
      </w:r>
    </w:p>
    <w:p w14:paraId="0F78720D" w14:textId="1FE57D7E"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Todos los lugares destinados a dar asilo y refugio tenían la obligación de colocar en la puerta principal una inscripción indicando que ahí se gozaba de</w:t>
      </w:r>
      <w:r w:rsidR="004028EB" w:rsidRPr="00A819C8">
        <w:rPr>
          <w:rFonts w:ascii="Garamond" w:hAnsi="Garamond" w:cs="Times New Roman"/>
          <w:sz w:val="24"/>
          <w:szCs w:val="24"/>
        </w:rPr>
        <w:t>l</w:t>
      </w:r>
      <w:r w:rsidRPr="00A819C8">
        <w:rPr>
          <w:rFonts w:ascii="Garamond" w:hAnsi="Garamond" w:cs="Times New Roman"/>
          <w:sz w:val="24"/>
          <w:szCs w:val="24"/>
        </w:rPr>
        <w:t xml:space="preserve"> privilegio.  Sin embargo, como no todos </w:t>
      </w:r>
      <w:r w:rsidRPr="00A819C8">
        <w:rPr>
          <w:rFonts w:ascii="Garamond" w:hAnsi="Garamond" w:cs="Times New Roman"/>
          <w:sz w:val="24"/>
          <w:szCs w:val="24"/>
        </w:rPr>
        <w:lastRenderedPageBreak/>
        <w:t>sabían leer, con el solo hecho de que una iglesia, convento o parroquia tuviera argollas o aldabas en las puertas, las personas entendían que allí se concedía este privilegio.</w:t>
      </w:r>
    </w:p>
    <w:p w14:paraId="1ABC10A7" w14:textId="4C1ED93E"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En los reglamentos de las leyes de Castilla y el Fuero Real se consideraba que </w:t>
      </w:r>
      <w:r w:rsidR="00CE0B55" w:rsidRPr="00A819C8">
        <w:rPr>
          <w:rFonts w:ascii="Garamond" w:hAnsi="Garamond" w:cs="Times New Roman"/>
          <w:sz w:val="24"/>
          <w:szCs w:val="24"/>
        </w:rPr>
        <w:t>“</w:t>
      </w:r>
      <w:r w:rsidRPr="00A819C8">
        <w:rPr>
          <w:rFonts w:ascii="Garamond" w:hAnsi="Garamond" w:cs="Times New Roman"/>
          <w:sz w:val="24"/>
          <w:szCs w:val="24"/>
        </w:rPr>
        <w:t>el sagrado</w:t>
      </w:r>
      <w:r w:rsidR="00CE0B55" w:rsidRPr="00A819C8">
        <w:rPr>
          <w:rFonts w:ascii="Garamond" w:hAnsi="Garamond" w:cs="Times New Roman"/>
          <w:sz w:val="24"/>
          <w:szCs w:val="24"/>
        </w:rPr>
        <w:t>”</w:t>
      </w:r>
      <w:r w:rsidRPr="00A819C8">
        <w:rPr>
          <w:rFonts w:ascii="Garamond" w:hAnsi="Garamond" w:cs="Times New Roman"/>
          <w:sz w:val="24"/>
          <w:szCs w:val="24"/>
        </w:rPr>
        <w:t xml:space="preserve"> afectaba tanto a iglesias como a cementerios, entendiendo cementerio no solo como camposanto, sino también como atrio, monasterio y terreno circundante.</w:t>
      </w:r>
      <w:r w:rsidRPr="00A819C8">
        <w:rPr>
          <w:rStyle w:val="Refdenotaalpie"/>
          <w:rFonts w:ascii="Garamond" w:hAnsi="Garamond" w:cs="Times New Roman"/>
          <w:sz w:val="24"/>
          <w:szCs w:val="24"/>
        </w:rPr>
        <w:footnoteReference w:id="17"/>
      </w:r>
      <w:r w:rsidRPr="00A819C8">
        <w:rPr>
          <w:rFonts w:ascii="Garamond" w:hAnsi="Garamond" w:cs="Times New Roman"/>
          <w:sz w:val="24"/>
          <w:szCs w:val="24"/>
        </w:rPr>
        <w:t xml:space="preserve"> Asimismo, se reconocía este privilegio a lugares civiles como los palacios de infanzones.</w:t>
      </w:r>
      <w:r w:rsidRPr="00A819C8">
        <w:rPr>
          <w:rStyle w:val="Refdenotaalpie"/>
          <w:rFonts w:ascii="Garamond" w:hAnsi="Garamond" w:cs="Times New Roman"/>
          <w:sz w:val="24"/>
          <w:szCs w:val="24"/>
        </w:rPr>
        <w:footnoteReference w:id="18"/>
      </w:r>
      <w:r w:rsidRPr="00A819C8">
        <w:rPr>
          <w:rFonts w:ascii="Garamond" w:hAnsi="Garamond" w:cs="Times New Roman"/>
          <w:sz w:val="24"/>
          <w:szCs w:val="24"/>
        </w:rPr>
        <w:t xml:space="preserve"> Pero a finales del Medioevo </w:t>
      </w:r>
      <w:r w:rsidR="000D387F" w:rsidRPr="00A819C8">
        <w:rPr>
          <w:rFonts w:ascii="Garamond" w:hAnsi="Garamond" w:cs="Times New Roman"/>
          <w:sz w:val="24"/>
          <w:szCs w:val="24"/>
        </w:rPr>
        <w:t>todo</w:t>
      </w:r>
      <w:r w:rsidRPr="00A819C8">
        <w:rPr>
          <w:rFonts w:ascii="Garamond" w:hAnsi="Garamond" w:cs="Times New Roman"/>
          <w:sz w:val="24"/>
          <w:szCs w:val="24"/>
        </w:rPr>
        <w:t xml:space="preserve"> cambió, otorgando privilegio solo a ciertas iglesias y sus dependencias.</w:t>
      </w:r>
    </w:p>
    <w:p w14:paraId="3BD7856C" w14:textId="3271095A" w:rsidR="001C33D1" w:rsidRPr="00A819C8" w:rsidRDefault="0041035C"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En</w:t>
      </w:r>
      <w:r w:rsidR="001C33D1" w:rsidRPr="00A819C8">
        <w:rPr>
          <w:rFonts w:ascii="Garamond" w:hAnsi="Garamond" w:cs="Times New Roman"/>
          <w:sz w:val="24"/>
          <w:szCs w:val="24"/>
        </w:rPr>
        <w:t xml:space="preserve"> el Derecho Canónico, las personas que pedían y adquirían asilo eclesiástico no podían ser extraídas de las iglesias</w:t>
      </w:r>
      <w:r w:rsidRPr="00A819C8">
        <w:rPr>
          <w:rFonts w:ascii="Garamond" w:hAnsi="Garamond" w:cs="Times New Roman"/>
          <w:sz w:val="24"/>
          <w:szCs w:val="24"/>
        </w:rPr>
        <w:t xml:space="preserve"> por la fuerza</w:t>
      </w:r>
      <w:r w:rsidR="001C33D1" w:rsidRPr="00A819C8">
        <w:rPr>
          <w:rFonts w:ascii="Garamond" w:hAnsi="Garamond" w:cs="Times New Roman"/>
          <w:sz w:val="24"/>
          <w:szCs w:val="24"/>
        </w:rPr>
        <w:t xml:space="preserve">. El acto de arrancarlos violentamente era considerado un hecho de profanación y </w:t>
      </w:r>
      <w:r w:rsidR="006C7384" w:rsidRPr="00A819C8">
        <w:rPr>
          <w:rFonts w:ascii="Garamond" w:hAnsi="Garamond" w:cs="Times New Roman"/>
          <w:sz w:val="24"/>
          <w:szCs w:val="24"/>
        </w:rPr>
        <w:t>era</w:t>
      </w:r>
      <w:r w:rsidR="001C33D1" w:rsidRPr="00A819C8">
        <w:rPr>
          <w:rFonts w:ascii="Garamond" w:hAnsi="Garamond" w:cs="Times New Roman"/>
          <w:sz w:val="24"/>
          <w:szCs w:val="24"/>
        </w:rPr>
        <w:t xml:space="preserve"> pena</w:t>
      </w:r>
      <w:r w:rsidR="006C7384" w:rsidRPr="00A819C8">
        <w:rPr>
          <w:rFonts w:ascii="Garamond" w:hAnsi="Garamond" w:cs="Times New Roman"/>
          <w:sz w:val="24"/>
          <w:szCs w:val="24"/>
        </w:rPr>
        <w:t>do</w:t>
      </w:r>
      <w:r w:rsidR="001C33D1" w:rsidRPr="00A819C8">
        <w:rPr>
          <w:rFonts w:ascii="Garamond" w:hAnsi="Garamond" w:cs="Times New Roman"/>
          <w:sz w:val="24"/>
          <w:szCs w:val="24"/>
        </w:rPr>
        <w:t xml:space="preserve"> o castigo inmediato</w:t>
      </w:r>
      <w:r w:rsidR="00E11EF6" w:rsidRPr="00A819C8">
        <w:rPr>
          <w:rFonts w:ascii="Garamond" w:hAnsi="Garamond" w:cs="Times New Roman"/>
          <w:sz w:val="24"/>
          <w:szCs w:val="24"/>
        </w:rPr>
        <w:t>.</w:t>
      </w:r>
      <w:r w:rsidR="001C33D1" w:rsidRPr="00A819C8">
        <w:rPr>
          <w:rFonts w:ascii="Garamond" w:hAnsi="Garamond" w:cs="Times New Roman"/>
          <w:sz w:val="24"/>
          <w:szCs w:val="24"/>
        </w:rPr>
        <w:t xml:space="preserve"> </w:t>
      </w:r>
      <w:r w:rsidR="00E11EF6" w:rsidRPr="00A819C8">
        <w:rPr>
          <w:rFonts w:ascii="Garamond" w:hAnsi="Garamond" w:cs="Times New Roman"/>
          <w:sz w:val="24"/>
          <w:szCs w:val="24"/>
        </w:rPr>
        <w:t>E</w:t>
      </w:r>
      <w:r w:rsidR="001C33D1" w:rsidRPr="00A819C8">
        <w:rPr>
          <w:rFonts w:ascii="Garamond" w:hAnsi="Garamond" w:cs="Times New Roman"/>
          <w:sz w:val="24"/>
          <w:szCs w:val="24"/>
        </w:rPr>
        <w:t xml:space="preserve">l sacar a la fuerza a un asilado implicaba ser excomulgado y se aplicaba una penitencia pública. Solamente un magistrado o juez real podía extraer un asilado o refugiado de la iglesia, pero </w:t>
      </w:r>
      <w:r w:rsidR="00CE0B55" w:rsidRPr="00A819C8">
        <w:rPr>
          <w:rFonts w:ascii="Garamond" w:hAnsi="Garamond" w:cs="Times New Roman"/>
          <w:sz w:val="24"/>
          <w:szCs w:val="24"/>
        </w:rPr>
        <w:t>“</w:t>
      </w:r>
      <w:r w:rsidR="001C33D1" w:rsidRPr="00A819C8">
        <w:rPr>
          <w:rFonts w:ascii="Garamond" w:hAnsi="Garamond" w:cs="Times New Roman"/>
          <w:sz w:val="24"/>
          <w:szCs w:val="24"/>
        </w:rPr>
        <w:t>con el debido permiso del superior eclesiástico y en presencia de una persona eclesiástica, prestando juramento por escrito de retenerle en nombre de la iglesia, y de restituirle si se declara haber lugar al asilo</w:t>
      </w:r>
      <w:r w:rsidR="00CE0B55" w:rsidRPr="00A819C8">
        <w:rPr>
          <w:rFonts w:ascii="Garamond" w:hAnsi="Garamond" w:cs="Times New Roman"/>
          <w:sz w:val="24"/>
          <w:szCs w:val="24"/>
        </w:rPr>
        <w:t>”</w:t>
      </w:r>
      <w:r w:rsidR="001C33D1" w:rsidRPr="00A819C8">
        <w:rPr>
          <w:rStyle w:val="Refdenotaalpie"/>
          <w:rFonts w:ascii="Garamond" w:hAnsi="Garamond" w:cs="Times New Roman"/>
          <w:sz w:val="24"/>
          <w:szCs w:val="24"/>
        </w:rPr>
        <w:footnoteReference w:id="19"/>
      </w:r>
      <w:r w:rsidR="001C33D1" w:rsidRPr="00A819C8">
        <w:rPr>
          <w:rFonts w:ascii="Garamond" w:hAnsi="Garamond" w:cs="Times New Roman"/>
          <w:sz w:val="24"/>
          <w:szCs w:val="24"/>
        </w:rPr>
        <w:t xml:space="preserve">. </w:t>
      </w:r>
      <w:r w:rsidR="00AB5353" w:rsidRPr="00A819C8">
        <w:rPr>
          <w:rFonts w:ascii="Garamond" w:hAnsi="Garamond" w:cs="Times New Roman"/>
          <w:sz w:val="24"/>
          <w:szCs w:val="24"/>
        </w:rPr>
        <w:t xml:space="preserve"> </w:t>
      </w:r>
    </w:p>
    <w:p w14:paraId="56266742" w14:textId="11E19C4B" w:rsidR="001C33D1" w:rsidRPr="00A819C8" w:rsidRDefault="00072CCA"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Sin embargo, o</w:t>
      </w:r>
      <w:r w:rsidR="001C33D1" w:rsidRPr="00A819C8">
        <w:rPr>
          <w:rFonts w:ascii="Garamond" w:hAnsi="Garamond" w:cs="Times New Roman"/>
          <w:sz w:val="24"/>
          <w:szCs w:val="24"/>
        </w:rPr>
        <w:t>btener asilo no era tan sencillo, pues luego que una persona estaba dentro de la iglesia y solicitaba asilo, el sacerdote tenía el deber de comunicárselo al juez eclesiástico, que algunas veces era el vicario general o el vicario foráneo, y este</w:t>
      </w:r>
      <w:r w:rsidR="00333889" w:rsidRPr="00A819C8">
        <w:rPr>
          <w:rFonts w:ascii="Garamond" w:hAnsi="Garamond" w:cs="Times New Roman"/>
          <w:sz w:val="24"/>
          <w:szCs w:val="24"/>
        </w:rPr>
        <w:t>,</w:t>
      </w:r>
      <w:r w:rsidR="001C33D1" w:rsidRPr="00A819C8">
        <w:rPr>
          <w:rFonts w:ascii="Garamond" w:hAnsi="Garamond" w:cs="Times New Roman"/>
          <w:sz w:val="24"/>
          <w:szCs w:val="24"/>
        </w:rPr>
        <w:t xml:space="preserve"> luego de conocer el motivo del pedido de asilo y dependiendo del mismo, tenía el poder de otorgarlo o no, o comunicárselo a las autoridades seculares para que ellos decidieran.</w:t>
      </w:r>
    </w:p>
    <w:p w14:paraId="2E07198D" w14:textId="02204CDE"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Durante el siglo XVI, la monarquía hispánica asentó el derecho de asilo en todos sus territorios       </w:t>
      </w:r>
      <w:r w:rsidR="00CE0B55" w:rsidRPr="00A819C8">
        <w:rPr>
          <w:rFonts w:ascii="Garamond" w:hAnsi="Garamond" w:cs="Times New Roman"/>
          <w:sz w:val="24"/>
          <w:szCs w:val="24"/>
        </w:rPr>
        <w:t>–</w:t>
      </w:r>
      <w:r w:rsidRPr="00A819C8">
        <w:rPr>
          <w:rFonts w:ascii="Garamond" w:hAnsi="Garamond" w:cs="Times New Roman"/>
          <w:sz w:val="24"/>
          <w:szCs w:val="24"/>
        </w:rPr>
        <w:t>península y ultramar</w:t>
      </w:r>
      <w:r w:rsidR="00CE0B55" w:rsidRPr="00A819C8">
        <w:rPr>
          <w:rFonts w:ascii="Garamond" w:hAnsi="Garamond" w:cs="Times New Roman"/>
          <w:sz w:val="24"/>
          <w:szCs w:val="24"/>
        </w:rPr>
        <w:t>–</w:t>
      </w:r>
      <w:r w:rsidRPr="00A819C8">
        <w:rPr>
          <w:rFonts w:ascii="Garamond" w:hAnsi="Garamond" w:cs="Times New Roman"/>
          <w:sz w:val="24"/>
          <w:szCs w:val="24"/>
        </w:rPr>
        <w:t xml:space="preserve"> pero de manera diferente en cada </w:t>
      </w:r>
      <w:r w:rsidR="00C514FF" w:rsidRPr="00A819C8">
        <w:rPr>
          <w:rFonts w:ascii="Garamond" w:hAnsi="Garamond" w:cs="Times New Roman"/>
          <w:sz w:val="24"/>
          <w:szCs w:val="24"/>
        </w:rPr>
        <w:t>uno</w:t>
      </w:r>
      <w:r w:rsidRPr="00A819C8">
        <w:rPr>
          <w:rFonts w:ascii="Garamond" w:hAnsi="Garamond" w:cs="Times New Roman"/>
          <w:sz w:val="24"/>
          <w:szCs w:val="24"/>
        </w:rPr>
        <w:t xml:space="preserve">, siendo Castilla donde más se arraigó y </w:t>
      </w:r>
      <w:r w:rsidR="00C514FF" w:rsidRPr="00A819C8">
        <w:rPr>
          <w:rFonts w:ascii="Garamond" w:hAnsi="Garamond" w:cs="Times New Roman"/>
          <w:sz w:val="24"/>
          <w:szCs w:val="24"/>
        </w:rPr>
        <w:t>otros</w:t>
      </w:r>
      <w:r w:rsidRPr="00A819C8">
        <w:rPr>
          <w:rFonts w:ascii="Garamond" w:hAnsi="Garamond" w:cs="Times New Roman"/>
          <w:sz w:val="24"/>
          <w:szCs w:val="24"/>
        </w:rPr>
        <w:t>, como Navarra, sujetos a influencia jurídica.</w:t>
      </w:r>
      <w:r w:rsidRPr="00A819C8">
        <w:rPr>
          <w:rStyle w:val="Refdenotaalpie"/>
          <w:rFonts w:ascii="Garamond" w:hAnsi="Garamond" w:cs="Times New Roman"/>
          <w:sz w:val="24"/>
          <w:szCs w:val="24"/>
        </w:rPr>
        <w:footnoteReference w:id="20"/>
      </w:r>
      <w:r w:rsidRPr="00A819C8">
        <w:rPr>
          <w:rFonts w:ascii="Garamond" w:hAnsi="Garamond" w:cs="Times New Roman"/>
          <w:sz w:val="24"/>
          <w:szCs w:val="24"/>
        </w:rPr>
        <w:t xml:space="preserve"> </w:t>
      </w:r>
      <w:r w:rsidR="00C514FF" w:rsidRPr="00A819C8">
        <w:rPr>
          <w:rFonts w:ascii="Garamond" w:hAnsi="Garamond" w:cs="Times New Roman"/>
          <w:sz w:val="24"/>
          <w:szCs w:val="24"/>
        </w:rPr>
        <w:t>A</w:t>
      </w:r>
      <w:r w:rsidRPr="00A819C8">
        <w:rPr>
          <w:rFonts w:ascii="Garamond" w:hAnsi="Garamond" w:cs="Times New Roman"/>
          <w:sz w:val="24"/>
          <w:szCs w:val="24"/>
        </w:rPr>
        <w:t>l Nuevo Mundo</w:t>
      </w:r>
      <w:r w:rsidR="00C514FF" w:rsidRPr="00A819C8">
        <w:rPr>
          <w:rFonts w:ascii="Garamond" w:hAnsi="Garamond" w:cs="Times New Roman"/>
          <w:sz w:val="24"/>
          <w:szCs w:val="24"/>
        </w:rPr>
        <w:t xml:space="preserve"> llegó</w:t>
      </w:r>
      <w:r w:rsidRPr="00A819C8">
        <w:rPr>
          <w:rFonts w:ascii="Garamond" w:hAnsi="Garamond" w:cs="Times New Roman"/>
          <w:sz w:val="24"/>
          <w:szCs w:val="24"/>
        </w:rPr>
        <w:t xml:space="preserve"> </w:t>
      </w:r>
      <w:r w:rsidR="00C514FF" w:rsidRPr="00A819C8">
        <w:rPr>
          <w:rFonts w:ascii="Garamond" w:hAnsi="Garamond" w:cs="Times New Roman"/>
          <w:sz w:val="24"/>
          <w:szCs w:val="24"/>
        </w:rPr>
        <w:t>con</w:t>
      </w:r>
      <w:r w:rsidRPr="00A819C8">
        <w:rPr>
          <w:rFonts w:ascii="Garamond" w:hAnsi="Garamond" w:cs="Times New Roman"/>
          <w:sz w:val="24"/>
          <w:szCs w:val="24"/>
        </w:rPr>
        <w:t xml:space="preserve"> la colonización y evangelización, instituyéndose por primera vez en la isla Española, donde en 1494 se instalaron las primeras instituciones y edificaciones religiosas</w:t>
      </w:r>
      <w:r w:rsidR="00EC692E" w:rsidRPr="00A819C8">
        <w:rPr>
          <w:rFonts w:ascii="Garamond" w:hAnsi="Garamond" w:cs="Times New Roman"/>
          <w:sz w:val="24"/>
          <w:szCs w:val="24"/>
        </w:rPr>
        <w:t>.</w:t>
      </w:r>
    </w:p>
    <w:p w14:paraId="616BF9A8" w14:textId="5CEF2C60"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Es importante señalar que no se debe confundir el Derecho de Asilo o Refugio con la indulgencia que se recibe al cruzar la Puerta del Perdón o al tocar la Cruz del Perdón, y que algunas iglesias tienen por orden papal o se le otorga en un momento especial. De acuerdo con la tradición católica, los fieles que atraviesen la puerta del perdón o toquen la cruz del perdón, previamente confesados y comulgados, obtendrán una </w:t>
      </w:r>
      <w:r w:rsidR="00CE0B55" w:rsidRPr="00A819C8">
        <w:rPr>
          <w:rFonts w:ascii="Garamond" w:hAnsi="Garamond" w:cs="Times New Roman"/>
          <w:sz w:val="24"/>
          <w:szCs w:val="24"/>
        </w:rPr>
        <w:t>“</w:t>
      </w:r>
      <w:r w:rsidRPr="00A819C8">
        <w:rPr>
          <w:rFonts w:ascii="Garamond" w:hAnsi="Garamond" w:cs="Times New Roman"/>
          <w:sz w:val="24"/>
          <w:szCs w:val="24"/>
        </w:rPr>
        <w:t>indulgencia plenaria</w:t>
      </w:r>
      <w:r w:rsidR="00CE0B55" w:rsidRPr="00A819C8">
        <w:rPr>
          <w:rFonts w:ascii="Garamond" w:hAnsi="Garamond" w:cs="Times New Roman"/>
          <w:sz w:val="24"/>
          <w:szCs w:val="24"/>
        </w:rPr>
        <w:t>”</w:t>
      </w:r>
      <w:r w:rsidRPr="00A819C8">
        <w:rPr>
          <w:rFonts w:ascii="Garamond" w:hAnsi="Garamond" w:cs="Times New Roman"/>
          <w:sz w:val="24"/>
          <w:szCs w:val="24"/>
        </w:rPr>
        <w:t>, equivalente al perdón de todos sus pecados. Por tanto, no tiene que ver nada con los delitos ni con el asilo.</w:t>
      </w:r>
    </w:p>
    <w:p w14:paraId="0DB32160" w14:textId="77777777" w:rsidR="00380CA9" w:rsidRPr="00A819C8" w:rsidRDefault="00380CA9" w:rsidP="004F0978">
      <w:pPr>
        <w:spacing w:line="240" w:lineRule="auto"/>
        <w:ind w:firstLine="360"/>
        <w:contextualSpacing/>
        <w:jc w:val="both"/>
        <w:rPr>
          <w:rFonts w:ascii="Garamond" w:hAnsi="Garamond" w:cs="Times New Roman"/>
          <w:sz w:val="24"/>
          <w:szCs w:val="24"/>
        </w:rPr>
      </w:pPr>
    </w:p>
    <w:p w14:paraId="06558E28" w14:textId="58DBE8F4" w:rsidR="001C33D1" w:rsidRPr="00A819C8" w:rsidRDefault="00B8667D" w:rsidP="0063697E">
      <w:pPr>
        <w:spacing w:line="240" w:lineRule="auto"/>
        <w:contextualSpacing/>
        <w:jc w:val="center"/>
        <w:rPr>
          <w:rFonts w:ascii="Garamond" w:hAnsi="Garamond" w:cs="Times New Roman"/>
          <w:bCs/>
          <w:sz w:val="24"/>
          <w:szCs w:val="24"/>
        </w:rPr>
      </w:pPr>
      <w:r>
        <w:rPr>
          <w:rFonts w:ascii="Garamond" w:hAnsi="Garamond" w:cs="Times New Roman"/>
          <w:bCs/>
          <w:sz w:val="24"/>
          <w:szCs w:val="24"/>
        </w:rPr>
        <w:t>III</w:t>
      </w:r>
      <w:r w:rsidR="001C33D1" w:rsidRPr="00A819C8">
        <w:rPr>
          <w:rFonts w:ascii="Garamond" w:hAnsi="Garamond" w:cs="Times New Roman"/>
          <w:bCs/>
          <w:sz w:val="24"/>
          <w:szCs w:val="24"/>
        </w:rPr>
        <w:t xml:space="preserve">. </w:t>
      </w:r>
      <w:r w:rsidR="001C33D1" w:rsidRPr="0063697E">
        <w:rPr>
          <w:rFonts w:ascii="Garamond" w:hAnsi="Garamond" w:cs="Times New Roman"/>
          <w:bCs/>
          <w:sz w:val="28"/>
          <w:szCs w:val="28"/>
        </w:rPr>
        <w:t>L</w:t>
      </w:r>
      <w:r w:rsidR="001C33D1" w:rsidRPr="00A819C8">
        <w:rPr>
          <w:rFonts w:ascii="Garamond" w:hAnsi="Garamond" w:cs="Times New Roman"/>
          <w:bCs/>
          <w:sz w:val="24"/>
          <w:szCs w:val="24"/>
        </w:rPr>
        <w:t xml:space="preserve">A </w:t>
      </w:r>
      <w:r w:rsidR="001C33D1" w:rsidRPr="0063697E">
        <w:rPr>
          <w:rFonts w:ascii="Garamond" w:hAnsi="Garamond" w:cs="Times New Roman"/>
          <w:bCs/>
          <w:sz w:val="28"/>
          <w:szCs w:val="28"/>
        </w:rPr>
        <w:t>I</w:t>
      </w:r>
      <w:r w:rsidR="001C33D1" w:rsidRPr="00A819C8">
        <w:rPr>
          <w:rFonts w:ascii="Garamond" w:hAnsi="Garamond" w:cs="Times New Roman"/>
          <w:bCs/>
          <w:sz w:val="24"/>
          <w:szCs w:val="24"/>
        </w:rPr>
        <w:t xml:space="preserve">GLESIA EN LA ISLA </w:t>
      </w:r>
      <w:r w:rsidR="001C33D1" w:rsidRPr="0063697E">
        <w:rPr>
          <w:rFonts w:ascii="Garamond" w:hAnsi="Garamond" w:cs="Times New Roman"/>
          <w:bCs/>
          <w:sz w:val="28"/>
          <w:szCs w:val="28"/>
        </w:rPr>
        <w:t>E</w:t>
      </w:r>
      <w:r w:rsidR="001C33D1" w:rsidRPr="00A819C8">
        <w:rPr>
          <w:rFonts w:ascii="Garamond" w:hAnsi="Garamond" w:cs="Times New Roman"/>
          <w:bCs/>
          <w:sz w:val="24"/>
          <w:szCs w:val="24"/>
        </w:rPr>
        <w:t>SPAÑOLA</w:t>
      </w:r>
    </w:p>
    <w:p w14:paraId="19065792" w14:textId="77777777" w:rsidR="00380CA9" w:rsidRPr="00A819C8" w:rsidRDefault="00380CA9" w:rsidP="004F0978">
      <w:pPr>
        <w:spacing w:line="240" w:lineRule="auto"/>
        <w:contextualSpacing/>
        <w:jc w:val="both"/>
        <w:rPr>
          <w:rFonts w:ascii="Garamond" w:hAnsi="Garamond" w:cs="Times New Roman"/>
          <w:bCs/>
          <w:sz w:val="24"/>
          <w:szCs w:val="24"/>
        </w:rPr>
      </w:pPr>
    </w:p>
    <w:p w14:paraId="1B3B4C21" w14:textId="50B4D8E2" w:rsidR="001C33D1" w:rsidRPr="00A819C8" w:rsidRDefault="001C33D1" w:rsidP="002015AA">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La evangelización </w:t>
      </w:r>
      <w:r w:rsidR="000E46C6" w:rsidRPr="00A819C8">
        <w:rPr>
          <w:rFonts w:ascii="Garamond" w:hAnsi="Garamond" w:cs="Times New Roman"/>
          <w:sz w:val="24"/>
          <w:szCs w:val="24"/>
        </w:rPr>
        <w:t>en América</w:t>
      </w:r>
      <w:r w:rsidRPr="00A819C8">
        <w:rPr>
          <w:rFonts w:ascii="Garamond" w:hAnsi="Garamond" w:cs="Times New Roman"/>
          <w:sz w:val="24"/>
          <w:szCs w:val="24"/>
        </w:rPr>
        <w:t xml:space="preserve"> fue una tarea conjunta entre Iglesia, Corona y población cristiana, para lo cual se creó toda una estructura e infraestructura. Desde el principio, en los territorios de ultramar se quiso recrear las costumbres y pensamientos políticos de la península como </w:t>
      </w:r>
      <w:r w:rsidR="001032AE" w:rsidRPr="00A819C8">
        <w:rPr>
          <w:rFonts w:ascii="Garamond" w:hAnsi="Garamond" w:cs="Times New Roman"/>
          <w:sz w:val="24"/>
          <w:szCs w:val="24"/>
        </w:rPr>
        <w:t>una manera de llevar</w:t>
      </w:r>
      <w:r w:rsidR="0084004D" w:rsidRPr="00A819C8">
        <w:rPr>
          <w:rFonts w:ascii="Garamond" w:hAnsi="Garamond" w:cs="Times New Roman"/>
          <w:sz w:val="24"/>
          <w:szCs w:val="24"/>
        </w:rPr>
        <w:t xml:space="preserve"> </w:t>
      </w:r>
      <w:r w:rsidR="001032AE" w:rsidRPr="00A819C8">
        <w:rPr>
          <w:rFonts w:ascii="Garamond" w:hAnsi="Garamond" w:cs="Times New Roman"/>
          <w:sz w:val="24"/>
          <w:szCs w:val="24"/>
        </w:rPr>
        <w:t>a</w:t>
      </w:r>
      <w:r w:rsidRPr="00A819C8">
        <w:rPr>
          <w:rFonts w:ascii="Garamond" w:hAnsi="Garamond" w:cs="Times New Roman"/>
          <w:sz w:val="24"/>
          <w:szCs w:val="24"/>
        </w:rPr>
        <w:t xml:space="preserve"> España </w:t>
      </w:r>
      <w:r w:rsidR="001032AE" w:rsidRPr="00A819C8">
        <w:rPr>
          <w:rFonts w:ascii="Garamond" w:hAnsi="Garamond" w:cs="Times New Roman"/>
          <w:sz w:val="24"/>
          <w:szCs w:val="24"/>
        </w:rPr>
        <w:t>a</w:t>
      </w:r>
      <w:r w:rsidRPr="00A819C8">
        <w:rPr>
          <w:rFonts w:ascii="Garamond" w:hAnsi="Garamond" w:cs="Times New Roman"/>
          <w:sz w:val="24"/>
          <w:szCs w:val="24"/>
        </w:rPr>
        <w:t>l Nuevo Mundo, y al mismo tiempo</w:t>
      </w:r>
      <w:r w:rsidR="0019305D" w:rsidRPr="00A819C8">
        <w:rPr>
          <w:rFonts w:ascii="Garamond" w:hAnsi="Garamond" w:cs="Times New Roman"/>
          <w:sz w:val="24"/>
          <w:szCs w:val="24"/>
        </w:rPr>
        <w:t>,</w:t>
      </w:r>
      <w:r w:rsidRPr="00A819C8">
        <w:rPr>
          <w:rFonts w:ascii="Garamond" w:hAnsi="Garamond" w:cs="Times New Roman"/>
          <w:sz w:val="24"/>
          <w:szCs w:val="24"/>
        </w:rPr>
        <w:t xml:space="preserve"> transmitir la idea de poder a la población nativa y luego a los esclavos africanos, que se adoctrina</w:t>
      </w:r>
      <w:r w:rsidR="0019305D" w:rsidRPr="00A819C8">
        <w:rPr>
          <w:rFonts w:ascii="Garamond" w:hAnsi="Garamond" w:cs="Times New Roman"/>
          <w:sz w:val="24"/>
          <w:szCs w:val="24"/>
        </w:rPr>
        <w:t xml:space="preserve">ban </w:t>
      </w:r>
      <w:r w:rsidRPr="00A819C8">
        <w:rPr>
          <w:rFonts w:ascii="Garamond" w:hAnsi="Garamond" w:cs="Times New Roman"/>
          <w:sz w:val="24"/>
          <w:szCs w:val="24"/>
        </w:rPr>
        <w:t>en la fe católica</w:t>
      </w:r>
      <w:r w:rsidR="00F91781" w:rsidRPr="00A819C8">
        <w:rPr>
          <w:rFonts w:ascii="Garamond" w:hAnsi="Garamond" w:cs="Times New Roman"/>
          <w:sz w:val="24"/>
          <w:szCs w:val="24"/>
        </w:rPr>
        <w:t>.</w:t>
      </w:r>
    </w:p>
    <w:p w14:paraId="7028506E" w14:textId="39452341" w:rsidR="001C33D1" w:rsidRPr="00A819C8" w:rsidRDefault="000976F3"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Desde 1508, los Reyes Católicos a través del </w:t>
      </w:r>
      <w:r w:rsidRPr="00A819C8">
        <w:rPr>
          <w:rFonts w:ascii="Garamond" w:hAnsi="Garamond" w:cs="Times New Roman"/>
          <w:i/>
          <w:iCs/>
          <w:sz w:val="24"/>
          <w:szCs w:val="24"/>
        </w:rPr>
        <w:t xml:space="preserve">Regio Patronato </w:t>
      </w:r>
      <w:r w:rsidRPr="00A819C8">
        <w:rPr>
          <w:rFonts w:ascii="Garamond" w:hAnsi="Garamond" w:cs="Times New Roman"/>
          <w:sz w:val="24"/>
          <w:szCs w:val="24"/>
        </w:rPr>
        <w:t xml:space="preserve">o Patronato Real, </w:t>
      </w:r>
      <w:r w:rsidR="00A3082E" w:rsidRPr="00A819C8">
        <w:rPr>
          <w:rFonts w:ascii="Garamond" w:hAnsi="Garamond" w:cs="Times New Roman"/>
          <w:sz w:val="24"/>
          <w:szCs w:val="24"/>
        </w:rPr>
        <w:t>adquirieron</w:t>
      </w:r>
      <w:r w:rsidRPr="00A819C8">
        <w:rPr>
          <w:rFonts w:ascii="Garamond" w:hAnsi="Garamond" w:cs="Times New Roman"/>
          <w:sz w:val="24"/>
          <w:szCs w:val="24"/>
        </w:rPr>
        <w:t xml:space="preserve"> el </w:t>
      </w:r>
      <w:r w:rsidR="001C33D1" w:rsidRPr="00A819C8">
        <w:rPr>
          <w:rFonts w:ascii="Garamond" w:hAnsi="Garamond" w:cs="Times New Roman"/>
          <w:sz w:val="24"/>
          <w:szCs w:val="24"/>
        </w:rPr>
        <w:t>control eclesiástic</w:t>
      </w:r>
      <w:r w:rsidR="00B1617E" w:rsidRPr="00A819C8">
        <w:rPr>
          <w:rFonts w:ascii="Garamond" w:hAnsi="Garamond" w:cs="Times New Roman"/>
          <w:sz w:val="24"/>
          <w:szCs w:val="24"/>
        </w:rPr>
        <w:t>o</w:t>
      </w:r>
      <w:r w:rsidR="00A53AC3" w:rsidRPr="00A819C8">
        <w:rPr>
          <w:rFonts w:ascii="Garamond" w:hAnsi="Garamond" w:cs="Times New Roman"/>
          <w:sz w:val="24"/>
          <w:szCs w:val="24"/>
        </w:rPr>
        <w:t xml:space="preserve">, y aclararon que </w:t>
      </w:r>
      <w:r w:rsidR="00CE0B55" w:rsidRPr="00A819C8">
        <w:rPr>
          <w:rFonts w:ascii="Garamond" w:hAnsi="Garamond" w:cs="Times New Roman"/>
          <w:iCs/>
          <w:sz w:val="24"/>
          <w:szCs w:val="24"/>
        </w:rPr>
        <w:t>“</w:t>
      </w:r>
      <w:r w:rsidR="001C33D1" w:rsidRPr="00A819C8">
        <w:rPr>
          <w:rFonts w:ascii="Garamond" w:hAnsi="Garamond" w:cs="Times New Roman"/>
          <w:iCs/>
          <w:sz w:val="24"/>
          <w:szCs w:val="24"/>
        </w:rPr>
        <w:t>... nadie, sin su expreso consentimiento, pued</w:t>
      </w:r>
      <w:r w:rsidR="00A53AC3" w:rsidRPr="00A819C8">
        <w:rPr>
          <w:rFonts w:ascii="Garamond" w:hAnsi="Garamond" w:cs="Times New Roman"/>
          <w:iCs/>
          <w:sz w:val="24"/>
          <w:szCs w:val="24"/>
        </w:rPr>
        <w:t>e</w:t>
      </w:r>
      <w:r w:rsidR="001C33D1" w:rsidRPr="00A819C8">
        <w:rPr>
          <w:rFonts w:ascii="Garamond" w:hAnsi="Garamond" w:cs="Times New Roman"/>
          <w:iCs/>
          <w:sz w:val="24"/>
          <w:szCs w:val="24"/>
        </w:rPr>
        <w:t xml:space="preserve"> construir, edificar ni erigir Iglesias grandes en dichas islas y tierras adquiridas o que en adelante se adquieren; y conceden el derecho a patronato, y presentar personas idóneas para cualesquiera Iglesias Catedrales, monasterios, </w:t>
      </w:r>
      <w:r w:rsidR="001C33D1" w:rsidRPr="00A819C8">
        <w:rPr>
          <w:rFonts w:ascii="Garamond" w:hAnsi="Garamond" w:cs="Times New Roman"/>
          <w:iCs/>
          <w:sz w:val="24"/>
          <w:szCs w:val="24"/>
        </w:rPr>
        <w:lastRenderedPageBreak/>
        <w:t>dignidades colegiatas y cualesquiera beneficios eclesiásticos y lugares de pío</w:t>
      </w:r>
      <w:r w:rsidR="00CE0B55" w:rsidRPr="00A819C8">
        <w:rPr>
          <w:rFonts w:ascii="Garamond" w:hAnsi="Garamond" w:cs="Times New Roman"/>
          <w:iCs/>
          <w:sz w:val="24"/>
          <w:szCs w:val="24"/>
        </w:rPr>
        <w:t>”</w:t>
      </w:r>
      <w:r w:rsidR="001C33D1" w:rsidRPr="00A819C8">
        <w:rPr>
          <w:rFonts w:ascii="Garamond" w:hAnsi="Garamond" w:cs="Times New Roman"/>
          <w:iCs/>
          <w:sz w:val="24"/>
          <w:szCs w:val="24"/>
        </w:rPr>
        <w:t>.</w:t>
      </w:r>
      <w:r w:rsidR="001C33D1" w:rsidRPr="00A819C8">
        <w:rPr>
          <w:rFonts w:ascii="Garamond" w:hAnsi="Garamond" w:cs="Times New Roman"/>
          <w:iCs/>
          <w:sz w:val="24"/>
          <w:szCs w:val="24"/>
          <w:vertAlign w:val="superscript"/>
        </w:rPr>
        <w:footnoteReference w:id="21"/>
      </w:r>
      <w:r w:rsidR="00E61838" w:rsidRPr="00A819C8">
        <w:rPr>
          <w:rFonts w:ascii="Garamond" w:hAnsi="Garamond" w:cs="Times New Roman"/>
          <w:iCs/>
          <w:sz w:val="24"/>
          <w:szCs w:val="24"/>
        </w:rPr>
        <w:t xml:space="preserve"> Asimismo, </w:t>
      </w:r>
      <w:r w:rsidR="001C33D1" w:rsidRPr="00A819C8">
        <w:rPr>
          <w:rFonts w:ascii="Garamond" w:hAnsi="Garamond" w:cs="Times New Roman"/>
          <w:sz w:val="24"/>
          <w:szCs w:val="24"/>
        </w:rPr>
        <w:t xml:space="preserve">el clero regular y la Iglesia en general, se movían y estaban bajo el control del sistema del Patronato Real estuvieran o no de acuerdo los frailes con la Corona y autoridades. Los misioneros debían ser, </w:t>
      </w:r>
      <w:r w:rsidR="00CE0B55" w:rsidRPr="00A819C8">
        <w:rPr>
          <w:rFonts w:ascii="Garamond" w:hAnsi="Garamond" w:cs="Times New Roman"/>
          <w:sz w:val="24"/>
          <w:szCs w:val="24"/>
        </w:rPr>
        <w:t>“</w:t>
      </w:r>
      <w:r w:rsidR="001C33D1" w:rsidRPr="00A819C8">
        <w:rPr>
          <w:rFonts w:ascii="Garamond" w:hAnsi="Garamond" w:cs="Times New Roman"/>
          <w:sz w:val="24"/>
          <w:szCs w:val="24"/>
        </w:rPr>
        <w:t>capellanes y obedientes vasallos de la Sacra, Cesárea y Católica Majestad</w:t>
      </w:r>
      <w:r w:rsidR="00CE0B55" w:rsidRPr="00A819C8">
        <w:rPr>
          <w:rFonts w:ascii="Garamond" w:hAnsi="Garamond" w:cs="Times New Roman"/>
          <w:sz w:val="24"/>
          <w:szCs w:val="24"/>
        </w:rPr>
        <w:t>”</w:t>
      </w:r>
      <w:r w:rsidR="001C33D1" w:rsidRPr="00A819C8">
        <w:rPr>
          <w:rFonts w:ascii="Garamond" w:hAnsi="Garamond" w:cs="Times New Roman"/>
          <w:sz w:val="24"/>
          <w:szCs w:val="24"/>
        </w:rPr>
        <w:t>,</w:t>
      </w:r>
      <w:r w:rsidR="001C33D1" w:rsidRPr="00A819C8">
        <w:rPr>
          <w:rStyle w:val="Refdenotaalpie"/>
          <w:rFonts w:ascii="Garamond" w:hAnsi="Garamond" w:cs="Times New Roman"/>
          <w:sz w:val="24"/>
          <w:szCs w:val="24"/>
        </w:rPr>
        <w:footnoteReference w:id="22"/>
      </w:r>
      <w:r w:rsidR="001C33D1" w:rsidRPr="00A819C8">
        <w:rPr>
          <w:rFonts w:ascii="Garamond" w:hAnsi="Garamond" w:cs="Times New Roman"/>
          <w:i/>
          <w:sz w:val="24"/>
          <w:szCs w:val="24"/>
        </w:rPr>
        <w:t xml:space="preserve"> </w:t>
      </w:r>
      <w:r w:rsidR="003C0AA1" w:rsidRPr="00A819C8">
        <w:rPr>
          <w:rFonts w:ascii="Garamond" w:hAnsi="Garamond" w:cs="Times New Roman"/>
          <w:sz w:val="24"/>
          <w:szCs w:val="24"/>
        </w:rPr>
        <w:t>pues</w:t>
      </w:r>
      <w:r w:rsidR="001C33D1" w:rsidRPr="00A819C8">
        <w:rPr>
          <w:rFonts w:ascii="Garamond" w:hAnsi="Garamond" w:cs="Times New Roman"/>
          <w:sz w:val="24"/>
          <w:szCs w:val="24"/>
        </w:rPr>
        <w:t xml:space="preserve"> en cierta manera estaban metidos también en el juego político. Sin embargo, las instituciones religiosas funciona</w:t>
      </w:r>
      <w:r w:rsidR="00707596" w:rsidRPr="00A819C8">
        <w:rPr>
          <w:rFonts w:ascii="Garamond" w:hAnsi="Garamond" w:cs="Times New Roman"/>
          <w:sz w:val="24"/>
          <w:szCs w:val="24"/>
        </w:rPr>
        <w:t>ban</w:t>
      </w:r>
      <w:r w:rsidR="001C33D1" w:rsidRPr="00A819C8">
        <w:rPr>
          <w:rFonts w:ascii="Garamond" w:hAnsi="Garamond" w:cs="Times New Roman"/>
          <w:sz w:val="24"/>
          <w:szCs w:val="24"/>
        </w:rPr>
        <w:t xml:space="preserve"> relativamente autónomas y muchas veces al margen de los deseos de algunos gobernantes y autoridades coloniales, amparándose y haciendo valer el derecho a asilo o refugio eclesiástico.</w:t>
      </w:r>
    </w:p>
    <w:p w14:paraId="55A26ECA" w14:textId="0B14AC76" w:rsidR="001C33D1" w:rsidRPr="00A819C8" w:rsidRDefault="00644B4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E</w:t>
      </w:r>
      <w:r w:rsidR="00DC592C" w:rsidRPr="00A819C8">
        <w:rPr>
          <w:rFonts w:ascii="Garamond" w:hAnsi="Garamond" w:cs="Times New Roman"/>
          <w:sz w:val="24"/>
          <w:szCs w:val="24"/>
        </w:rPr>
        <w:t xml:space="preserve">n 1493, llegaron </w:t>
      </w:r>
      <w:r w:rsidR="001C33D1" w:rsidRPr="00A819C8">
        <w:rPr>
          <w:rFonts w:ascii="Garamond" w:hAnsi="Garamond" w:cs="Times New Roman"/>
          <w:sz w:val="24"/>
          <w:szCs w:val="24"/>
        </w:rPr>
        <w:t xml:space="preserve">los primeros religiosos al Nuevo Mundo, </w:t>
      </w:r>
      <w:r w:rsidR="00361CD6" w:rsidRPr="00A819C8">
        <w:rPr>
          <w:rFonts w:ascii="Garamond" w:hAnsi="Garamond" w:cs="Times New Roman"/>
          <w:sz w:val="24"/>
          <w:szCs w:val="24"/>
        </w:rPr>
        <w:t xml:space="preserve">en el Segundo Viaje de Cristóbal Colón </w:t>
      </w:r>
      <w:r w:rsidR="001C33D1" w:rsidRPr="00A819C8">
        <w:rPr>
          <w:rFonts w:ascii="Garamond" w:hAnsi="Garamond" w:cs="Times New Roman"/>
          <w:sz w:val="24"/>
          <w:szCs w:val="24"/>
        </w:rPr>
        <w:t>como parte de la flota fundacional</w:t>
      </w:r>
      <w:r w:rsidR="000729E6" w:rsidRPr="00A819C8">
        <w:rPr>
          <w:rFonts w:ascii="Garamond" w:hAnsi="Garamond" w:cs="Times New Roman"/>
          <w:sz w:val="24"/>
          <w:szCs w:val="24"/>
        </w:rPr>
        <w:t>,</w:t>
      </w:r>
      <w:r w:rsidR="001C33D1" w:rsidRPr="00A819C8">
        <w:rPr>
          <w:rFonts w:ascii="Garamond" w:hAnsi="Garamond" w:cs="Times New Roman"/>
          <w:sz w:val="24"/>
          <w:szCs w:val="24"/>
        </w:rPr>
        <w:t xml:space="preserve"> entre ellos fray Bernardo </w:t>
      </w:r>
      <w:proofErr w:type="spellStart"/>
      <w:r w:rsidR="001C33D1" w:rsidRPr="00A819C8">
        <w:rPr>
          <w:rFonts w:ascii="Garamond" w:hAnsi="Garamond" w:cs="Times New Roman"/>
          <w:sz w:val="24"/>
          <w:szCs w:val="24"/>
        </w:rPr>
        <w:t>Buil</w:t>
      </w:r>
      <w:proofErr w:type="spellEnd"/>
      <w:r w:rsidR="001C33D1" w:rsidRPr="00A819C8">
        <w:rPr>
          <w:rFonts w:ascii="Garamond" w:hAnsi="Garamond" w:cs="Times New Roman"/>
          <w:sz w:val="24"/>
          <w:szCs w:val="24"/>
        </w:rPr>
        <w:t xml:space="preserve"> </w:t>
      </w:r>
      <w:r w:rsidR="008A68A0" w:rsidRPr="00A819C8">
        <w:rPr>
          <w:rFonts w:ascii="Garamond" w:hAnsi="Garamond" w:cs="Times New Roman"/>
          <w:sz w:val="24"/>
          <w:szCs w:val="24"/>
        </w:rPr>
        <w:t>–</w:t>
      </w:r>
      <w:proofErr w:type="spellStart"/>
      <w:r w:rsidR="001C33D1" w:rsidRPr="00A819C8">
        <w:rPr>
          <w:rFonts w:ascii="Garamond" w:hAnsi="Garamond" w:cs="Times New Roman"/>
          <w:sz w:val="24"/>
          <w:szCs w:val="24"/>
        </w:rPr>
        <w:t>Boyl</w:t>
      </w:r>
      <w:proofErr w:type="spellEnd"/>
      <w:r w:rsidR="008A68A0" w:rsidRPr="00A819C8">
        <w:rPr>
          <w:rFonts w:ascii="Garamond" w:hAnsi="Garamond" w:cs="Times New Roman"/>
          <w:sz w:val="24"/>
          <w:szCs w:val="24"/>
        </w:rPr>
        <w:t>–</w:t>
      </w:r>
      <w:r w:rsidR="001C33D1" w:rsidRPr="00A819C8">
        <w:rPr>
          <w:rFonts w:ascii="Garamond" w:hAnsi="Garamond" w:cs="Times New Roman"/>
          <w:sz w:val="24"/>
          <w:szCs w:val="24"/>
        </w:rPr>
        <w:t xml:space="preserve"> nombrado vicario y delegado apostólico por el papa Alejandro VI. En ese momento se fundó la primera ciudad permanente llamada Isabela, la cual se convirtió en la puerta de la evangelización, conquista y colonización</w:t>
      </w:r>
      <w:r w:rsidR="00037E1B" w:rsidRPr="00A819C8">
        <w:rPr>
          <w:rFonts w:ascii="Garamond" w:hAnsi="Garamond" w:cs="Times New Roman"/>
          <w:sz w:val="24"/>
          <w:szCs w:val="24"/>
        </w:rPr>
        <w:t>. Allí se celebró en 1494 la primera misa en una tienda de campaña y</w:t>
      </w:r>
      <w:r w:rsidR="001C33D1" w:rsidRPr="00A819C8">
        <w:rPr>
          <w:rFonts w:ascii="Garamond" w:hAnsi="Garamond" w:cs="Times New Roman"/>
          <w:sz w:val="24"/>
          <w:szCs w:val="24"/>
        </w:rPr>
        <w:t xml:space="preserve"> se construyó la </w:t>
      </w:r>
      <w:r w:rsidR="00037E1B" w:rsidRPr="00A819C8">
        <w:rPr>
          <w:rFonts w:ascii="Garamond" w:hAnsi="Garamond" w:cs="Times New Roman"/>
          <w:sz w:val="24"/>
          <w:szCs w:val="24"/>
        </w:rPr>
        <w:t xml:space="preserve">primera </w:t>
      </w:r>
      <w:r w:rsidR="001C33D1" w:rsidRPr="00A819C8">
        <w:rPr>
          <w:rFonts w:ascii="Garamond" w:hAnsi="Garamond" w:cs="Times New Roman"/>
          <w:sz w:val="24"/>
          <w:szCs w:val="24"/>
        </w:rPr>
        <w:t>iglesia</w:t>
      </w:r>
      <w:r w:rsidR="00037E1B" w:rsidRPr="00A819C8">
        <w:rPr>
          <w:rFonts w:ascii="Garamond" w:hAnsi="Garamond" w:cs="Times New Roman"/>
          <w:sz w:val="24"/>
          <w:szCs w:val="24"/>
        </w:rPr>
        <w:t>,</w:t>
      </w:r>
      <w:r w:rsidR="001C33D1" w:rsidRPr="00A819C8">
        <w:rPr>
          <w:rFonts w:ascii="Garamond" w:hAnsi="Garamond" w:cs="Times New Roman"/>
          <w:sz w:val="24"/>
          <w:szCs w:val="24"/>
        </w:rPr>
        <w:t xml:space="preserve"> de</w:t>
      </w:r>
      <w:r w:rsidR="00037E1B" w:rsidRPr="00A819C8">
        <w:rPr>
          <w:rFonts w:ascii="Garamond" w:hAnsi="Garamond" w:cs="Times New Roman"/>
          <w:sz w:val="24"/>
          <w:szCs w:val="24"/>
        </w:rPr>
        <w:t>dicada a</w:t>
      </w:r>
      <w:r w:rsidR="001C33D1" w:rsidRPr="00A819C8">
        <w:rPr>
          <w:rFonts w:ascii="Garamond" w:hAnsi="Garamond" w:cs="Times New Roman"/>
          <w:sz w:val="24"/>
          <w:szCs w:val="24"/>
        </w:rPr>
        <w:t xml:space="preserve"> Nuestra Señora de Monserrat.</w:t>
      </w:r>
    </w:p>
    <w:p w14:paraId="53812BB3" w14:textId="4D51C935"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A medida que los Reyes Católicos se dieron cuenta de lo inmenso que eran los nuevos territorios, solicitaron al Papa Julio II la creación de una provincia eclesiástica, l</w:t>
      </w:r>
      <w:r w:rsidR="00651CA6" w:rsidRPr="00A819C8">
        <w:rPr>
          <w:rFonts w:ascii="Garamond" w:hAnsi="Garamond" w:cs="Times New Roman"/>
          <w:sz w:val="24"/>
          <w:szCs w:val="24"/>
        </w:rPr>
        <w:t>a</w:t>
      </w:r>
      <w:r w:rsidRPr="00A819C8">
        <w:rPr>
          <w:rFonts w:ascii="Garamond" w:hAnsi="Garamond" w:cs="Times New Roman"/>
          <w:sz w:val="24"/>
          <w:szCs w:val="24"/>
        </w:rPr>
        <w:t xml:space="preserve"> cual fue concedida mediante la bula </w:t>
      </w:r>
      <w:proofErr w:type="spellStart"/>
      <w:r w:rsidRPr="00A819C8">
        <w:rPr>
          <w:rFonts w:ascii="Garamond" w:hAnsi="Garamond" w:cs="Times New Roman"/>
          <w:i/>
          <w:sz w:val="24"/>
          <w:szCs w:val="24"/>
        </w:rPr>
        <w:t>Illius</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fulciti</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praesidio</w:t>
      </w:r>
      <w:proofErr w:type="spellEnd"/>
      <w:r w:rsidRPr="00A819C8">
        <w:rPr>
          <w:rFonts w:ascii="Garamond" w:hAnsi="Garamond" w:cs="Times New Roman"/>
          <w:sz w:val="24"/>
          <w:szCs w:val="24"/>
        </w:rPr>
        <w:t>, el 15 de noviembre de 1504.</w:t>
      </w:r>
      <w:r w:rsidRPr="00A819C8">
        <w:rPr>
          <w:rStyle w:val="Refdenotaalpie"/>
          <w:rFonts w:ascii="Garamond" w:hAnsi="Garamond" w:cs="Times New Roman"/>
          <w:sz w:val="24"/>
          <w:szCs w:val="24"/>
        </w:rPr>
        <w:footnoteReference w:id="23"/>
      </w:r>
      <w:r w:rsidRPr="00A819C8">
        <w:rPr>
          <w:rFonts w:ascii="Garamond" w:hAnsi="Garamond" w:cs="Times New Roman"/>
          <w:sz w:val="24"/>
          <w:szCs w:val="24"/>
        </w:rPr>
        <w:t xml:space="preserve"> Además, la Santa Sede erigió en la Española, a modo de triángulo geográfico, las tres primeras diócesis del Nuevo Mundo dejando inaugurado lo que sería el primer episcopado en América, creando la sede metropolitana de </w:t>
      </w:r>
      <w:proofErr w:type="spellStart"/>
      <w:r w:rsidRPr="00A819C8">
        <w:rPr>
          <w:rFonts w:ascii="Garamond" w:hAnsi="Garamond" w:cs="Times New Roman"/>
          <w:sz w:val="24"/>
          <w:szCs w:val="24"/>
        </w:rPr>
        <w:t>Yaguate</w:t>
      </w:r>
      <w:proofErr w:type="spellEnd"/>
      <w:r w:rsidRPr="00A819C8">
        <w:rPr>
          <w:rFonts w:ascii="Garamond" w:hAnsi="Garamond" w:cs="Times New Roman"/>
          <w:sz w:val="24"/>
          <w:szCs w:val="24"/>
        </w:rPr>
        <w:t xml:space="preserve"> </w:t>
      </w:r>
      <w:r w:rsidR="00782F63" w:rsidRPr="00A819C8">
        <w:rPr>
          <w:rFonts w:ascii="Garamond" w:hAnsi="Garamond" w:cs="Times New Roman"/>
          <w:sz w:val="24"/>
          <w:szCs w:val="24"/>
        </w:rPr>
        <w:t>–</w:t>
      </w:r>
      <w:proofErr w:type="spellStart"/>
      <w:r w:rsidRPr="00A819C8">
        <w:rPr>
          <w:rFonts w:ascii="Garamond" w:hAnsi="Garamond" w:cs="Times New Roman"/>
          <w:sz w:val="24"/>
          <w:szCs w:val="24"/>
        </w:rPr>
        <w:t>Hyaguatense</w:t>
      </w:r>
      <w:proofErr w:type="spellEnd"/>
      <w:r w:rsidR="00782F63" w:rsidRPr="00A819C8">
        <w:rPr>
          <w:rFonts w:ascii="Garamond" w:hAnsi="Garamond" w:cs="Times New Roman"/>
          <w:sz w:val="24"/>
          <w:szCs w:val="24"/>
        </w:rPr>
        <w:t xml:space="preserve">– </w:t>
      </w:r>
      <w:r w:rsidR="00CE0B55" w:rsidRPr="00A819C8">
        <w:rPr>
          <w:rFonts w:ascii="Garamond" w:hAnsi="Garamond" w:cs="Times New Roman"/>
          <w:sz w:val="24"/>
          <w:szCs w:val="24"/>
        </w:rPr>
        <w:t>“</w:t>
      </w:r>
      <w:r w:rsidRPr="00A819C8">
        <w:rPr>
          <w:rFonts w:ascii="Garamond" w:hAnsi="Garamond" w:cs="Times New Roman"/>
          <w:sz w:val="24"/>
          <w:szCs w:val="24"/>
        </w:rPr>
        <w:t xml:space="preserve">en la cual </w:t>
      </w:r>
      <w:r w:rsidR="00783F74" w:rsidRPr="00A819C8">
        <w:rPr>
          <w:rFonts w:ascii="Garamond" w:hAnsi="Garamond" w:cs="Times New Roman"/>
          <w:sz w:val="24"/>
          <w:szCs w:val="24"/>
        </w:rPr>
        <w:t>está</w:t>
      </w:r>
      <w:r w:rsidRPr="00A819C8">
        <w:rPr>
          <w:rFonts w:ascii="Garamond" w:hAnsi="Garamond" w:cs="Times New Roman"/>
          <w:sz w:val="24"/>
          <w:szCs w:val="24"/>
        </w:rPr>
        <w:t xml:space="preserve"> enclavado el puerto de Santo Domingo</w:t>
      </w:r>
      <w:r w:rsidR="00CE0B55" w:rsidRPr="00A819C8">
        <w:rPr>
          <w:rFonts w:ascii="Garamond" w:hAnsi="Garamond" w:cs="Times New Roman"/>
          <w:sz w:val="24"/>
          <w:szCs w:val="24"/>
        </w:rPr>
        <w:t>”</w:t>
      </w:r>
      <w:r w:rsidRPr="00A819C8">
        <w:rPr>
          <w:rFonts w:ascii="Garamond" w:hAnsi="Garamond" w:cs="Times New Roman"/>
          <w:sz w:val="24"/>
          <w:szCs w:val="24"/>
        </w:rPr>
        <w:t xml:space="preserve">, provincia de Jaragua, y dos dependientes, la de </w:t>
      </w:r>
      <w:proofErr w:type="spellStart"/>
      <w:r w:rsidRPr="00A819C8">
        <w:rPr>
          <w:rFonts w:ascii="Garamond" w:hAnsi="Garamond" w:cs="Times New Roman"/>
          <w:sz w:val="24"/>
          <w:szCs w:val="24"/>
        </w:rPr>
        <w:t>Magúa</w:t>
      </w:r>
      <w:proofErr w:type="spellEnd"/>
      <w:r w:rsidRPr="00A819C8">
        <w:rPr>
          <w:rFonts w:ascii="Garamond" w:hAnsi="Garamond" w:cs="Times New Roman"/>
          <w:sz w:val="24"/>
          <w:szCs w:val="24"/>
        </w:rPr>
        <w:t xml:space="preserve"> </w:t>
      </w:r>
      <w:r w:rsidR="00782F63" w:rsidRPr="00A819C8">
        <w:rPr>
          <w:rFonts w:ascii="Garamond" w:hAnsi="Garamond" w:cs="Times New Roman"/>
          <w:sz w:val="24"/>
          <w:szCs w:val="24"/>
        </w:rPr>
        <w:t>–</w:t>
      </w:r>
      <w:proofErr w:type="spellStart"/>
      <w:r w:rsidRPr="00A819C8">
        <w:rPr>
          <w:rFonts w:ascii="Garamond" w:hAnsi="Garamond" w:cs="Times New Roman"/>
          <w:sz w:val="24"/>
          <w:szCs w:val="24"/>
        </w:rPr>
        <w:t>Maguense</w:t>
      </w:r>
      <w:proofErr w:type="spellEnd"/>
      <w:r w:rsidR="00782F63" w:rsidRPr="00A819C8">
        <w:rPr>
          <w:rFonts w:ascii="Garamond" w:hAnsi="Garamond" w:cs="Times New Roman"/>
          <w:sz w:val="24"/>
          <w:szCs w:val="24"/>
        </w:rPr>
        <w:t>–</w:t>
      </w:r>
      <w:r w:rsidRPr="00A819C8">
        <w:rPr>
          <w:rFonts w:ascii="Garamond" w:hAnsi="Garamond" w:cs="Times New Roman"/>
          <w:sz w:val="24"/>
          <w:szCs w:val="24"/>
        </w:rPr>
        <w:t xml:space="preserve"> o reino de </w:t>
      </w:r>
      <w:r w:rsidR="00CE0B55" w:rsidRPr="00A819C8">
        <w:rPr>
          <w:rFonts w:ascii="Garamond" w:hAnsi="Garamond" w:cs="Times New Roman"/>
          <w:sz w:val="24"/>
          <w:szCs w:val="24"/>
        </w:rPr>
        <w:t>“</w:t>
      </w:r>
      <w:r w:rsidRPr="00A819C8">
        <w:rPr>
          <w:rFonts w:ascii="Garamond" w:hAnsi="Garamond" w:cs="Times New Roman"/>
          <w:sz w:val="24"/>
          <w:szCs w:val="24"/>
        </w:rPr>
        <w:t>la Vega Grande</w:t>
      </w:r>
      <w:r w:rsidR="00CE0B55" w:rsidRPr="00A819C8">
        <w:rPr>
          <w:rFonts w:ascii="Garamond" w:hAnsi="Garamond" w:cs="Times New Roman"/>
          <w:sz w:val="24"/>
          <w:szCs w:val="24"/>
        </w:rPr>
        <w:t>”</w:t>
      </w:r>
      <w:r w:rsidRPr="00A819C8">
        <w:rPr>
          <w:rFonts w:ascii="Garamond" w:hAnsi="Garamond" w:cs="Times New Roman"/>
          <w:sz w:val="24"/>
          <w:szCs w:val="24"/>
        </w:rPr>
        <w:t xml:space="preserve">, en el centro de la isla, y </w:t>
      </w:r>
      <w:proofErr w:type="spellStart"/>
      <w:r w:rsidRPr="00A819C8">
        <w:rPr>
          <w:rFonts w:ascii="Garamond" w:hAnsi="Garamond" w:cs="Times New Roman"/>
          <w:sz w:val="24"/>
          <w:szCs w:val="24"/>
        </w:rPr>
        <w:t>Bainoa</w:t>
      </w:r>
      <w:proofErr w:type="spellEnd"/>
      <w:r w:rsidRPr="00A819C8">
        <w:rPr>
          <w:rFonts w:ascii="Garamond" w:hAnsi="Garamond" w:cs="Times New Roman"/>
          <w:sz w:val="24"/>
          <w:szCs w:val="24"/>
        </w:rPr>
        <w:t xml:space="preserve"> </w:t>
      </w:r>
      <w:r w:rsidR="00782F63" w:rsidRPr="00A819C8">
        <w:rPr>
          <w:rFonts w:ascii="Garamond" w:hAnsi="Garamond" w:cs="Times New Roman"/>
          <w:sz w:val="24"/>
          <w:szCs w:val="24"/>
        </w:rPr>
        <w:t>–</w:t>
      </w:r>
      <w:proofErr w:type="spellStart"/>
      <w:r w:rsidRPr="00A819C8">
        <w:rPr>
          <w:rFonts w:ascii="Garamond" w:hAnsi="Garamond" w:cs="Times New Roman"/>
          <w:sz w:val="24"/>
          <w:szCs w:val="24"/>
        </w:rPr>
        <w:t>Bayunense</w:t>
      </w:r>
      <w:proofErr w:type="spellEnd"/>
      <w:r w:rsidR="00782F63" w:rsidRPr="00A819C8">
        <w:rPr>
          <w:rFonts w:ascii="Garamond" w:hAnsi="Garamond" w:cs="Times New Roman"/>
          <w:sz w:val="24"/>
          <w:szCs w:val="24"/>
        </w:rPr>
        <w:t>–</w:t>
      </w:r>
      <w:r w:rsidRPr="00A819C8">
        <w:rPr>
          <w:rFonts w:ascii="Garamond" w:hAnsi="Garamond" w:cs="Times New Roman"/>
          <w:sz w:val="24"/>
          <w:szCs w:val="24"/>
        </w:rPr>
        <w:t xml:space="preserve"> en Lares de </w:t>
      </w:r>
      <w:proofErr w:type="spellStart"/>
      <w:r w:rsidRPr="00A819C8">
        <w:rPr>
          <w:rFonts w:ascii="Garamond" w:hAnsi="Garamond" w:cs="Times New Roman"/>
          <w:sz w:val="24"/>
          <w:szCs w:val="24"/>
        </w:rPr>
        <w:t>Guahaba</w:t>
      </w:r>
      <w:proofErr w:type="spellEnd"/>
      <w:r w:rsidRPr="00A819C8">
        <w:rPr>
          <w:rFonts w:ascii="Garamond" w:hAnsi="Garamond" w:cs="Times New Roman"/>
          <w:sz w:val="24"/>
          <w:szCs w:val="24"/>
        </w:rPr>
        <w:t>, al noroeste de la isla.</w:t>
      </w:r>
      <w:r w:rsidRPr="00A819C8">
        <w:rPr>
          <w:rStyle w:val="Refdenotaalpie"/>
          <w:rFonts w:ascii="Garamond" w:hAnsi="Garamond" w:cs="Times New Roman"/>
          <w:sz w:val="24"/>
          <w:szCs w:val="24"/>
        </w:rPr>
        <w:footnoteReference w:id="24"/>
      </w:r>
    </w:p>
    <w:p w14:paraId="1D765695" w14:textId="62FE14A1"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Sin embargo, este primer episcopado nunca funcionó, ni se llegó a instalar. De acuerdo con historiador Genaro Rodríguez Morel, fueron tres motivos principales por lo cual n</w:t>
      </w:r>
      <w:r w:rsidR="00EA2ED3" w:rsidRPr="00A819C8">
        <w:rPr>
          <w:rFonts w:ascii="Garamond" w:hAnsi="Garamond" w:cs="Times New Roman"/>
          <w:sz w:val="24"/>
          <w:szCs w:val="24"/>
        </w:rPr>
        <w:t>unca</w:t>
      </w:r>
      <w:r w:rsidRPr="00A819C8">
        <w:rPr>
          <w:rFonts w:ascii="Garamond" w:hAnsi="Garamond" w:cs="Times New Roman"/>
          <w:sz w:val="24"/>
          <w:szCs w:val="24"/>
        </w:rPr>
        <w:t xml:space="preserve"> funcionó. Primero, había muy pocos habitantes </w:t>
      </w:r>
      <w:r w:rsidR="00782F63" w:rsidRPr="00A819C8">
        <w:rPr>
          <w:rFonts w:ascii="Garamond" w:hAnsi="Garamond" w:cs="Times New Roman"/>
          <w:sz w:val="24"/>
          <w:szCs w:val="24"/>
        </w:rPr>
        <w:t>–</w:t>
      </w:r>
      <w:r w:rsidRPr="00A819C8">
        <w:rPr>
          <w:rFonts w:ascii="Garamond" w:hAnsi="Garamond" w:cs="Times New Roman"/>
          <w:sz w:val="24"/>
          <w:szCs w:val="24"/>
        </w:rPr>
        <w:t>tanto castellanos y aborígenes</w:t>
      </w:r>
      <w:r w:rsidR="00782F63" w:rsidRPr="00A819C8">
        <w:rPr>
          <w:rFonts w:ascii="Garamond" w:hAnsi="Garamond" w:cs="Times New Roman"/>
          <w:sz w:val="24"/>
          <w:szCs w:val="24"/>
        </w:rPr>
        <w:t xml:space="preserve">– </w:t>
      </w:r>
      <w:r w:rsidRPr="00A819C8">
        <w:rPr>
          <w:rFonts w:ascii="Garamond" w:hAnsi="Garamond" w:cs="Times New Roman"/>
          <w:sz w:val="24"/>
          <w:szCs w:val="24"/>
        </w:rPr>
        <w:t>en la isla y un grupo muy pequeño de sacerdotes; segundo, los colonizadores estaban más interesados en avasallar a los indígenas que en la enseñanza del evangelio; y tercero, la agresividad con que se estaba llevando la Conquista, convertía las nuevas tierras en un verdadero campo de batalla.</w:t>
      </w:r>
      <w:r w:rsidRPr="00A819C8">
        <w:rPr>
          <w:rStyle w:val="Refdenotaalpie"/>
          <w:rFonts w:ascii="Garamond" w:hAnsi="Garamond" w:cs="Times New Roman"/>
          <w:sz w:val="24"/>
          <w:szCs w:val="24"/>
        </w:rPr>
        <w:footnoteReference w:id="25"/>
      </w:r>
      <w:r w:rsidRPr="00A819C8">
        <w:rPr>
          <w:rFonts w:ascii="Garamond" w:hAnsi="Garamond" w:cs="Times New Roman"/>
          <w:sz w:val="24"/>
          <w:szCs w:val="24"/>
        </w:rPr>
        <w:t xml:space="preserve"> Otro factor importante que influyó fue la falta de infraestructuras sólidas donde predicar el evangelio, </w:t>
      </w:r>
      <w:r w:rsidR="000F1D3A" w:rsidRPr="00A819C8">
        <w:rPr>
          <w:rFonts w:ascii="Garamond" w:hAnsi="Garamond" w:cs="Times New Roman"/>
          <w:sz w:val="24"/>
          <w:szCs w:val="24"/>
        </w:rPr>
        <w:t>como</w:t>
      </w:r>
      <w:r w:rsidRPr="00A819C8">
        <w:rPr>
          <w:rFonts w:ascii="Garamond" w:hAnsi="Garamond" w:cs="Times New Roman"/>
          <w:sz w:val="24"/>
          <w:szCs w:val="24"/>
        </w:rPr>
        <w:t xml:space="preserve"> iglesias, conventos y monasterios entre otros.</w:t>
      </w:r>
    </w:p>
    <w:p w14:paraId="5FE462D3" w14:textId="31E3217F" w:rsidR="001C33D1" w:rsidRPr="00A819C8" w:rsidRDefault="001C33D1" w:rsidP="004F0978">
      <w:pPr>
        <w:spacing w:line="240" w:lineRule="auto"/>
        <w:ind w:firstLine="360"/>
        <w:contextualSpacing/>
        <w:jc w:val="both"/>
        <w:rPr>
          <w:rFonts w:ascii="Garamond" w:hAnsi="Garamond" w:cs="Times New Roman"/>
          <w:iCs/>
          <w:sz w:val="24"/>
          <w:szCs w:val="24"/>
        </w:rPr>
      </w:pPr>
      <w:r w:rsidRPr="00A819C8">
        <w:rPr>
          <w:rFonts w:ascii="Garamond" w:hAnsi="Garamond" w:cs="Times New Roman"/>
          <w:sz w:val="24"/>
          <w:szCs w:val="24"/>
        </w:rPr>
        <w:t xml:space="preserve">Por tal motivo, el 8 de agosto de 1511, el papa Julio II </w:t>
      </w:r>
      <w:r w:rsidR="00D96FBE" w:rsidRPr="00A819C8">
        <w:rPr>
          <w:rFonts w:ascii="Garamond" w:hAnsi="Garamond" w:cs="Times New Roman"/>
          <w:sz w:val="24"/>
          <w:szCs w:val="24"/>
        </w:rPr>
        <w:t>firmó</w:t>
      </w:r>
      <w:r w:rsidRPr="00A819C8">
        <w:rPr>
          <w:rFonts w:ascii="Garamond" w:hAnsi="Garamond" w:cs="Times New Roman"/>
          <w:sz w:val="24"/>
          <w:szCs w:val="24"/>
        </w:rPr>
        <w:t xml:space="preserve"> la bula </w:t>
      </w:r>
      <w:proofErr w:type="spellStart"/>
      <w:r w:rsidRPr="00A819C8">
        <w:rPr>
          <w:rFonts w:ascii="Garamond" w:hAnsi="Garamond" w:cs="Times New Roman"/>
          <w:i/>
          <w:sz w:val="24"/>
          <w:szCs w:val="24"/>
        </w:rPr>
        <w:t>Romanus</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Pontifex</w:t>
      </w:r>
      <w:proofErr w:type="spellEnd"/>
      <w:r w:rsidRPr="00A819C8">
        <w:rPr>
          <w:rFonts w:ascii="Garamond" w:hAnsi="Garamond" w:cs="Times New Roman"/>
          <w:i/>
          <w:sz w:val="24"/>
          <w:szCs w:val="24"/>
        </w:rPr>
        <w:t xml:space="preserve">, </w:t>
      </w:r>
      <w:r w:rsidR="00D96FBE" w:rsidRPr="00A819C8">
        <w:rPr>
          <w:rFonts w:ascii="Garamond" w:hAnsi="Garamond" w:cs="Times New Roman"/>
          <w:sz w:val="24"/>
          <w:szCs w:val="24"/>
        </w:rPr>
        <w:t xml:space="preserve">que </w:t>
      </w:r>
      <w:r w:rsidR="00E47884" w:rsidRPr="00A819C8">
        <w:rPr>
          <w:rFonts w:ascii="Garamond" w:hAnsi="Garamond" w:cs="Times New Roman"/>
          <w:sz w:val="24"/>
          <w:szCs w:val="24"/>
        </w:rPr>
        <w:t xml:space="preserve">suprimía </w:t>
      </w:r>
      <w:r w:rsidRPr="00A819C8">
        <w:rPr>
          <w:rFonts w:ascii="Garamond" w:hAnsi="Garamond" w:cs="Times New Roman"/>
          <w:sz w:val="24"/>
          <w:szCs w:val="24"/>
        </w:rPr>
        <w:t>las iglesias del plan inicial</w:t>
      </w:r>
      <w:r w:rsidR="00B0402D" w:rsidRPr="00A819C8">
        <w:rPr>
          <w:rFonts w:ascii="Garamond" w:hAnsi="Garamond" w:cs="Times New Roman"/>
          <w:sz w:val="24"/>
          <w:szCs w:val="24"/>
        </w:rPr>
        <w:t xml:space="preserve">, </w:t>
      </w:r>
      <w:r w:rsidRPr="00A819C8">
        <w:rPr>
          <w:rFonts w:ascii="Garamond" w:hAnsi="Garamond" w:cs="Times New Roman"/>
          <w:sz w:val="24"/>
          <w:szCs w:val="24"/>
        </w:rPr>
        <w:t>crea</w:t>
      </w:r>
      <w:r w:rsidR="00A15067" w:rsidRPr="00A819C8">
        <w:rPr>
          <w:rFonts w:ascii="Garamond" w:hAnsi="Garamond" w:cs="Times New Roman"/>
          <w:sz w:val="24"/>
          <w:szCs w:val="24"/>
        </w:rPr>
        <w:t>ba</w:t>
      </w:r>
      <w:r w:rsidRPr="00A819C8">
        <w:rPr>
          <w:rFonts w:ascii="Garamond" w:hAnsi="Garamond" w:cs="Times New Roman"/>
          <w:sz w:val="24"/>
          <w:szCs w:val="24"/>
        </w:rPr>
        <w:t xml:space="preserve"> tres nuevas</w:t>
      </w:r>
      <w:r w:rsidR="00A15067" w:rsidRPr="00A819C8">
        <w:rPr>
          <w:rFonts w:ascii="Garamond" w:hAnsi="Garamond" w:cs="Times New Roman"/>
          <w:sz w:val="24"/>
          <w:szCs w:val="24"/>
        </w:rPr>
        <w:t xml:space="preserve"> diócesis;</w:t>
      </w:r>
      <w:r w:rsidRPr="00A819C8">
        <w:rPr>
          <w:rFonts w:ascii="Garamond" w:hAnsi="Garamond" w:cs="Times New Roman"/>
          <w:sz w:val="24"/>
          <w:szCs w:val="24"/>
        </w:rPr>
        <w:t xml:space="preserve"> en Santo Domingo, La Concepción y San Juan de Puerto Rico</w:t>
      </w:r>
      <w:r w:rsidR="00A15067" w:rsidRPr="00A819C8">
        <w:rPr>
          <w:rFonts w:ascii="Garamond" w:hAnsi="Garamond" w:cs="Times New Roman"/>
          <w:sz w:val="24"/>
          <w:szCs w:val="24"/>
        </w:rPr>
        <w:t xml:space="preserve">, todas </w:t>
      </w:r>
      <w:r w:rsidRPr="00A819C8">
        <w:rPr>
          <w:rFonts w:ascii="Garamond" w:hAnsi="Garamond" w:cs="Times New Roman"/>
          <w:sz w:val="24"/>
          <w:szCs w:val="24"/>
        </w:rPr>
        <w:t>dependientes de la Metropolitana de Sevilla</w:t>
      </w:r>
      <w:r w:rsidR="00A15067" w:rsidRPr="00A819C8">
        <w:rPr>
          <w:rFonts w:ascii="Garamond" w:hAnsi="Garamond" w:cs="Times New Roman"/>
          <w:sz w:val="24"/>
          <w:szCs w:val="24"/>
        </w:rPr>
        <w:t xml:space="preserve">, y </w:t>
      </w:r>
      <w:r w:rsidRPr="00A819C8">
        <w:rPr>
          <w:rFonts w:ascii="Garamond" w:hAnsi="Garamond" w:cs="Times New Roman"/>
          <w:sz w:val="24"/>
          <w:szCs w:val="24"/>
        </w:rPr>
        <w:t xml:space="preserve"> manda que se celebren sesiones dos veces por semana; tratando en una de ellas </w:t>
      </w:r>
      <w:r w:rsidR="00CE0B55" w:rsidRPr="00A819C8">
        <w:rPr>
          <w:rFonts w:ascii="Garamond" w:hAnsi="Garamond" w:cs="Times New Roman"/>
          <w:iCs/>
          <w:sz w:val="24"/>
          <w:szCs w:val="24"/>
        </w:rPr>
        <w:t>“</w:t>
      </w:r>
      <w:r w:rsidRPr="00A819C8">
        <w:rPr>
          <w:rFonts w:ascii="Garamond" w:hAnsi="Garamond" w:cs="Times New Roman"/>
          <w:iCs/>
          <w:sz w:val="24"/>
          <w:szCs w:val="24"/>
        </w:rPr>
        <w:t>de los negocios ocurrentes</w:t>
      </w:r>
      <w:r w:rsidR="00CE0B55" w:rsidRPr="00A819C8">
        <w:rPr>
          <w:rFonts w:ascii="Garamond" w:hAnsi="Garamond" w:cs="Times New Roman"/>
          <w:iCs/>
          <w:sz w:val="24"/>
          <w:szCs w:val="24"/>
        </w:rPr>
        <w:t>”</w:t>
      </w:r>
      <w:r w:rsidRPr="00A819C8">
        <w:rPr>
          <w:rFonts w:ascii="Garamond" w:hAnsi="Garamond" w:cs="Times New Roman"/>
          <w:iCs/>
          <w:sz w:val="24"/>
          <w:szCs w:val="24"/>
        </w:rPr>
        <w:t xml:space="preserve">; y en la otra, </w:t>
      </w:r>
      <w:r w:rsidR="00CE0B55" w:rsidRPr="00A819C8">
        <w:rPr>
          <w:rFonts w:ascii="Garamond" w:hAnsi="Garamond" w:cs="Times New Roman"/>
          <w:iCs/>
          <w:sz w:val="24"/>
          <w:szCs w:val="24"/>
        </w:rPr>
        <w:t>“</w:t>
      </w:r>
      <w:r w:rsidRPr="00A819C8">
        <w:rPr>
          <w:rFonts w:ascii="Garamond" w:hAnsi="Garamond" w:cs="Times New Roman"/>
          <w:iCs/>
          <w:sz w:val="24"/>
          <w:szCs w:val="24"/>
        </w:rPr>
        <w:t>solo de la corrección y enmienda de costumbres</w:t>
      </w:r>
      <w:r w:rsidR="00CE0B55" w:rsidRPr="00A819C8">
        <w:rPr>
          <w:rFonts w:ascii="Garamond" w:hAnsi="Garamond" w:cs="Times New Roman"/>
          <w:iCs/>
          <w:sz w:val="24"/>
          <w:szCs w:val="24"/>
        </w:rPr>
        <w:t>”</w:t>
      </w:r>
      <w:r w:rsidRPr="00A819C8">
        <w:rPr>
          <w:rFonts w:ascii="Garamond" w:hAnsi="Garamond" w:cs="Times New Roman"/>
          <w:iCs/>
          <w:sz w:val="24"/>
          <w:szCs w:val="24"/>
        </w:rPr>
        <w:t>.</w:t>
      </w:r>
      <w:r w:rsidRPr="00A819C8">
        <w:rPr>
          <w:rFonts w:ascii="Garamond" w:hAnsi="Garamond" w:cs="Times New Roman"/>
          <w:iCs/>
          <w:sz w:val="24"/>
          <w:szCs w:val="24"/>
          <w:vertAlign w:val="superscript"/>
        </w:rPr>
        <w:footnoteReference w:id="26"/>
      </w:r>
      <w:r w:rsidRPr="00A819C8">
        <w:rPr>
          <w:rFonts w:ascii="Garamond" w:hAnsi="Garamond" w:cs="Times New Roman"/>
          <w:iCs/>
          <w:sz w:val="24"/>
          <w:szCs w:val="24"/>
        </w:rPr>
        <w:t xml:space="preserve"> </w:t>
      </w:r>
      <w:r w:rsidR="006E75E5" w:rsidRPr="00A819C8">
        <w:rPr>
          <w:rFonts w:ascii="Garamond" w:hAnsi="Garamond" w:cs="Times New Roman"/>
          <w:iCs/>
          <w:sz w:val="24"/>
          <w:szCs w:val="24"/>
        </w:rPr>
        <w:t xml:space="preserve">Además erigió y nombró por ciudades a </w:t>
      </w:r>
      <w:r w:rsidR="00CE0B55" w:rsidRPr="00A819C8">
        <w:rPr>
          <w:rFonts w:ascii="Garamond" w:hAnsi="Garamond" w:cs="Times New Roman"/>
          <w:iCs/>
          <w:sz w:val="24"/>
          <w:szCs w:val="24"/>
        </w:rPr>
        <w:t>“</w:t>
      </w:r>
      <w:r w:rsidR="006E75E5" w:rsidRPr="00A819C8">
        <w:rPr>
          <w:rFonts w:ascii="Garamond" w:hAnsi="Garamond" w:cs="Times New Roman"/>
          <w:iCs/>
          <w:sz w:val="24"/>
          <w:szCs w:val="24"/>
        </w:rPr>
        <w:t xml:space="preserve">Santo Domingo, la Buenaventura, Azua, Salvaleón, San Juan de la Maguana, Vera Paz, Villanueva de </w:t>
      </w:r>
      <w:proofErr w:type="spellStart"/>
      <w:r w:rsidR="006E75E5" w:rsidRPr="00A819C8">
        <w:rPr>
          <w:rFonts w:ascii="Garamond" w:hAnsi="Garamond" w:cs="Times New Roman"/>
          <w:iCs/>
          <w:sz w:val="24"/>
          <w:szCs w:val="24"/>
        </w:rPr>
        <w:t>Jáquimo</w:t>
      </w:r>
      <w:proofErr w:type="spellEnd"/>
      <w:r w:rsidR="006E75E5" w:rsidRPr="00A819C8">
        <w:rPr>
          <w:rFonts w:ascii="Garamond" w:hAnsi="Garamond" w:cs="Times New Roman"/>
          <w:iCs/>
          <w:sz w:val="24"/>
          <w:szCs w:val="24"/>
        </w:rPr>
        <w:t xml:space="preserve">, La Concepción, de Santiago, Puerto Plata, Puerto Real, Lares de </w:t>
      </w:r>
      <w:proofErr w:type="spellStart"/>
      <w:r w:rsidR="006E75E5" w:rsidRPr="00A819C8">
        <w:rPr>
          <w:rFonts w:ascii="Garamond" w:hAnsi="Garamond" w:cs="Times New Roman"/>
          <w:iCs/>
          <w:sz w:val="24"/>
          <w:szCs w:val="24"/>
        </w:rPr>
        <w:t>Guava</w:t>
      </w:r>
      <w:proofErr w:type="spellEnd"/>
      <w:r w:rsidR="006E75E5" w:rsidRPr="00A819C8">
        <w:rPr>
          <w:rFonts w:ascii="Garamond" w:hAnsi="Garamond" w:cs="Times New Roman"/>
          <w:iCs/>
          <w:sz w:val="24"/>
          <w:szCs w:val="24"/>
        </w:rPr>
        <w:t>, Salvatierra de la Sabana y Santa Cruz</w:t>
      </w:r>
      <w:r w:rsidR="00CE0B55" w:rsidRPr="00A819C8">
        <w:rPr>
          <w:rFonts w:ascii="Garamond" w:hAnsi="Garamond" w:cs="Times New Roman"/>
          <w:iCs/>
          <w:sz w:val="24"/>
          <w:szCs w:val="24"/>
        </w:rPr>
        <w:t>”</w:t>
      </w:r>
      <w:r w:rsidR="006E75E5" w:rsidRPr="00A819C8">
        <w:rPr>
          <w:rFonts w:ascii="Garamond" w:hAnsi="Garamond" w:cs="Times New Roman"/>
          <w:iCs/>
          <w:sz w:val="24"/>
          <w:szCs w:val="24"/>
        </w:rPr>
        <w:t xml:space="preserve">. </w:t>
      </w:r>
      <w:r w:rsidR="009400B3" w:rsidRPr="00A819C8">
        <w:rPr>
          <w:rFonts w:ascii="Garamond" w:hAnsi="Garamond" w:cs="Times New Roman"/>
          <w:iCs/>
          <w:sz w:val="24"/>
          <w:szCs w:val="24"/>
        </w:rPr>
        <w:t>A partir de entonces</w:t>
      </w:r>
      <w:r w:rsidRPr="00A819C8">
        <w:rPr>
          <w:rFonts w:ascii="Garamond" w:hAnsi="Garamond" w:cs="Times New Roman"/>
          <w:iCs/>
          <w:sz w:val="24"/>
          <w:szCs w:val="24"/>
        </w:rPr>
        <w:t xml:space="preserve"> el derecho de asilo y refugio</w:t>
      </w:r>
      <w:r w:rsidRPr="00A819C8">
        <w:rPr>
          <w:rFonts w:ascii="Garamond" w:hAnsi="Garamond" w:cs="Times New Roman"/>
          <w:sz w:val="24"/>
          <w:szCs w:val="24"/>
        </w:rPr>
        <w:t xml:space="preserve"> se extendió por toda la isla</w:t>
      </w:r>
      <w:r w:rsidR="00670181" w:rsidRPr="00A819C8">
        <w:rPr>
          <w:rFonts w:ascii="Garamond" w:hAnsi="Garamond" w:cs="Times New Roman"/>
          <w:sz w:val="24"/>
          <w:szCs w:val="24"/>
        </w:rPr>
        <w:t xml:space="preserve"> con</w:t>
      </w:r>
      <w:r w:rsidRPr="00A819C8">
        <w:rPr>
          <w:rFonts w:ascii="Garamond" w:hAnsi="Garamond" w:cs="Times New Roman"/>
          <w:sz w:val="24"/>
          <w:szCs w:val="24"/>
        </w:rPr>
        <w:t xml:space="preserve"> iglesias</w:t>
      </w:r>
      <w:r w:rsidR="00670181" w:rsidRPr="00A819C8">
        <w:rPr>
          <w:rFonts w:ascii="Garamond" w:hAnsi="Garamond" w:cs="Times New Roman"/>
          <w:sz w:val="24"/>
          <w:szCs w:val="24"/>
        </w:rPr>
        <w:t>,</w:t>
      </w:r>
      <w:r w:rsidRPr="00A819C8">
        <w:rPr>
          <w:rFonts w:ascii="Garamond" w:hAnsi="Garamond" w:cs="Times New Roman"/>
          <w:sz w:val="24"/>
          <w:szCs w:val="24"/>
        </w:rPr>
        <w:t xml:space="preserve"> parroquias y convent</w:t>
      </w:r>
      <w:r w:rsidR="00670181" w:rsidRPr="00A819C8">
        <w:rPr>
          <w:rFonts w:ascii="Garamond" w:hAnsi="Garamond" w:cs="Times New Roman"/>
          <w:sz w:val="24"/>
          <w:szCs w:val="24"/>
        </w:rPr>
        <w:t>o</w:t>
      </w:r>
      <w:r w:rsidRPr="00A819C8">
        <w:rPr>
          <w:rFonts w:ascii="Garamond" w:hAnsi="Garamond" w:cs="Times New Roman"/>
          <w:sz w:val="24"/>
          <w:szCs w:val="24"/>
        </w:rPr>
        <w:t>s que poseían esa facultad.</w:t>
      </w:r>
    </w:p>
    <w:p w14:paraId="57B02A8B" w14:textId="5B4B4F20"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En Burgos, el 12 de mayo de 1512, fray García de Padilla </w:t>
      </w:r>
      <w:r w:rsidR="00554AA5" w:rsidRPr="00A819C8">
        <w:rPr>
          <w:rFonts w:ascii="Garamond" w:hAnsi="Garamond" w:cs="Times New Roman"/>
          <w:sz w:val="24"/>
          <w:szCs w:val="24"/>
        </w:rPr>
        <w:t>mediante</w:t>
      </w:r>
      <w:r w:rsidRPr="00A819C8">
        <w:rPr>
          <w:rFonts w:ascii="Garamond" w:hAnsi="Garamond" w:cs="Times New Roman"/>
          <w:sz w:val="24"/>
          <w:szCs w:val="24"/>
        </w:rPr>
        <w:t xml:space="preserve"> acta </w:t>
      </w:r>
      <w:r w:rsidR="00554AA5" w:rsidRPr="00A819C8">
        <w:rPr>
          <w:rFonts w:ascii="Garamond" w:hAnsi="Garamond" w:cs="Times New Roman"/>
          <w:sz w:val="24"/>
          <w:szCs w:val="24"/>
        </w:rPr>
        <w:t>erigió</w:t>
      </w:r>
      <w:r w:rsidRPr="00A819C8">
        <w:rPr>
          <w:rFonts w:ascii="Garamond" w:hAnsi="Garamond" w:cs="Times New Roman"/>
          <w:sz w:val="24"/>
          <w:szCs w:val="24"/>
        </w:rPr>
        <w:t xml:space="preserve"> la Catedral de Santo Domingo y </w:t>
      </w:r>
      <w:r w:rsidR="000A53DE" w:rsidRPr="00A819C8">
        <w:rPr>
          <w:rFonts w:ascii="Garamond" w:hAnsi="Garamond" w:cs="Times New Roman"/>
          <w:sz w:val="24"/>
          <w:szCs w:val="24"/>
        </w:rPr>
        <w:t>estableció</w:t>
      </w:r>
      <w:r w:rsidRPr="00A819C8">
        <w:rPr>
          <w:rFonts w:ascii="Garamond" w:hAnsi="Garamond" w:cs="Times New Roman"/>
          <w:sz w:val="24"/>
          <w:szCs w:val="24"/>
        </w:rPr>
        <w:t xml:space="preserve"> sus dignidades, canonjías y ración</w:t>
      </w:r>
      <w:r w:rsidR="00554AA5" w:rsidRPr="00A819C8">
        <w:rPr>
          <w:rFonts w:ascii="Garamond" w:hAnsi="Garamond" w:cs="Times New Roman"/>
          <w:sz w:val="24"/>
          <w:szCs w:val="24"/>
        </w:rPr>
        <w:t xml:space="preserve">. </w:t>
      </w:r>
      <w:r w:rsidR="003D6767" w:rsidRPr="00A819C8">
        <w:rPr>
          <w:rFonts w:ascii="Garamond" w:hAnsi="Garamond" w:cs="Times New Roman"/>
          <w:sz w:val="24"/>
          <w:szCs w:val="24"/>
        </w:rPr>
        <w:t>S</w:t>
      </w:r>
      <w:r w:rsidRPr="00A819C8">
        <w:rPr>
          <w:rFonts w:ascii="Garamond" w:hAnsi="Garamond" w:cs="Times New Roman"/>
          <w:sz w:val="24"/>
          <w:szCs w:val="24"/>
        </w:rPr>
        <w:t xml:space="preserve">eñala que </w:t>
      </w:r>
      <w:r w:rsidR="00177CC4" w:rsidRPr="00A819C8">
        <w:rPr>
          <w:rFonts w:ascii="Garamond" w:hAnsi="Garamond" w:cs="Times New Roman"/>
          <w:sz w:val="24"/>
          <w:szCs w:val="24"/>
        </w:rPr>
        <w:t>e</w:t>
      </w:r>
      <w:r w:rsidRPr="00A819C8">
        <w:rPr>
          <w:rFonts w:ascii="Garamond" w:hAnsi="Garamond" w:cs="Times New Roman"/>
          <w:sz w:val="24"/>
          <w:szCs w:val="24"/>
        </w:rPr>
        <w:t xml:space="preserve">ntre los </w:t>
      </w:r>
      <w:r w:rsidR="00CE0B55" w:rsidRPr="00A819C8">
        <w:rPr>
          <w:rFonts w:ascii="Garamond" w:hAnsi="Garamond" w:cs="Times New Roman"/>
          <w:sz w:val="24"/>
          <w:szCs w:val="24"/>
        </w:rPr>
        <w:t>“</w:t>
      </w:r>
      <w:r w:rsidRPr="00A819C8">
        <w:rPr>
          <w:rFonts w:ascii="Garamond" w:hAnsi="Garamond" w:cs="Times New Roman"/>
          <w:sz w:val="24"/>
          <w:szCs w:val="24"/>
        </w:rPr>
        <w:t xml:space="preserve">derechos propios de la </w:t>
      </w:r>
      <w:r w:rsidRPr="00A819C8">
        <w:rPr>
          <w:rFonts w:ascii="Garamond" w:hAnsi="Garamond" w:cs="Times New Roman"/>
          <w:sz w:val="24"/>
          <w:szCs w:val="24"/>
        </w:rPr>
        <w:lastRenderedPageBreak/>
        <w:t>iglesia</w:t>
      </w:r>
      <w:r w:rsidR="00CE0B55" w:rsidRPr="00A819C8">
        <w:rPr>
          <w:rFonts w:ascii="Garamond" w:hAnsi="Garamond" w:cs="Times New Roman"/>
          <w:sz w:val="24"/>
          <w:szCs w:val="24"/>
        </w:rPr>
        <w:t>”</w:t>
      </w:r>
      <w:r w:rsidRPr="00A819C8">
        <w:rPr>
          <w:rFonts w:ascii="Garamond" w:hAnsi="Garamond" w:cs="Times New Roman"/>
          <w:sz w:val="24"/>
          <w:szCs w:val="24"/>
        </w:rPr>
        <w:t xml:space="preserve"> estaba el derecho a asilo</w:t>
      </w:r>
      <w:r w:rsidR="00532399" w:rsidRPr="00A819C8">
        <w:rPr>
          <w:rFonts w:ascii="Garamond" w:hAnsi="Garamond" w:cs="Times New Roman"/>
          <w:sz w:val="24"/>
          <w:szCs w:val="24"/>
        </w:rPr>
        <w:t xml:space="preserve"> y que</w:t>
      </w:r>
      <w:r w:rsidRPr="00A819C8">
        <w:rPr>
          <w:rFonts w:ascii="Garamond" w:hAnsi="Garamond" w:cs="Times New Roman"/>
          <w:sz w:val="24"/>
          <w:szCs w:val="24"/>
        </w:rPr>
        <w:t xml:space="preserve"> </w:t>
      </w:r>
      <w:r w:rsidR="00CE0B55" w:rsidRPr="00A819C8">
        <w:rPr>
          <w:rFonts w:ascii="Garamond" w:hAnsi="Garamond" w:cs="Times New Roman"/>
          <w:sz w:val="24"/>
          <w:szCs w:val="24"/>
        </w:rPr>
        <w:t>“</w:t>
      </w:r>
      <w:r w:rsidR="003D6767" w:rsidRPr="00A819C8">
        <w:rPr>
          <w:rFonts w:ascii="Garamond" w:hAnsi="Garamond" w:cs="Times New Roman"/>
          <w:sz w:val="24"/>
          <w:szCs w:val="24"/>
        </w:rPr>
        <w:t>las parroquias tendrán todos los derechos propios de iglesia parroquial, es decir, tener pila bautismal, oleo, crisma, sacramento de la eucaristía, campanario y campana…</w:t>
      </w:r>
      <w:r w:rsidR="00CE0B55" w:rsidRPr="00A819C8">
        <w:rPr>
          <w:rFonts w:ascii="Garamond" w:hAnsi="Garamond" w:cs="Times New Roman"/>
          <w:sz w:val="24"/>
          <w:szCs w:val="24"/>
        </w:rPr>
        <w:t>”</w:t>
      </w:r>
      <w:r w:rsidR="003D6767" w:rsidRPr="00A819C8">
        <w:rPr>
          <w:rFonts w:ascii="Garamond" w:hAnsi="Garamond" w:cs="Times New Roman"/>
          <w:sz w:val="24"/>
          <w:szCs w:val="24"/>
        </w:rPr>
        <w:t>".</w:t>
      </w:r>
      <w:r w:rsidR="002906E9" w:rsidRPr="00A819C8">
        <w:rPr>
          <w:rFonts w:ascii="Garamond" w:hAnsi="Garamond" w:cs="Times New Roman"/>
          <w:sz w:val="24"/>
          <w:szCs w:val="24"/>
        </w:rPr>
        <w:t xml:space="preserve"> Además, </w:t>
      </w:r>
      <w:r w:rsidRPr="00A819C8">
        <w:rPr>
          <w:rFonts w:ascii="Garamond" w:hAnsi="Garamond" w:cs="Times New Roman"/>
          <w:sz w:val="24"/>
          <w:szCs w:val="24"/>
        </w:rPr>
        <w:t xml:space="preserve">manifestó que las parroquias tendrían </w:t>
      </w:r>
      <w:r w:rsidR="00CE0B55" w:rsidRPr="00A819C8">
        <w:rPr>
          <w:rFonts w:ascii="Garamond" w:hAnsi="Garamond" w:cs="Times New Roman"/>
          <w:sz w:val="24"/>
          <w:szCs w:val="24"/>
        </w:rPr>
        <w:t>“</w:t>
      </w:r>
      <w:r w:rsidRPr="00A819C8">
        <w:rPr>
          <w:rFonts w:ascii="Garamond" w:hAnsi="Garamond" w:cs="Times New Roman"/>
          <w:sz w:val="24"/>
          <w:szCs w:val="24"/>
        </w:rPr>
        <w:t>un cura de almas […] y un sacristán a perpetuidad</w:t>
      </w:r>
      <w:r w:rsidR="00CE0B55"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27"/>
      </w:r>
      <w:r w:rsidRPr="00A819C8">
        <w:rPr>
          <w:rFonts w:ascii="Garamond" w:hAnsi="Garamond" w:cs="Times New Roman"/>
          <w:sz w:val="24"/>
          <w:szCs w:val="24"/>
        </w:rPr>
        <w:t xml:space="preserve"> </w:t>
      </w:r>
    </w:p>
    <w:p w14:paraId="1C5CF3EF" w14:textId="282220A4"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En la primera mitad del siglo XVI se edificó una gran cantidad de infraestructura de carácter religioso en todos los territorios conquistados y colonizados de Las Indias. En la isla Española, se construyó una iglesia en cada villa fundada, algunas también tenían convento, había dos catedrales una en La Concepción y otra en Santo Domingo donde además se establecieron tres conventos masculinos y dos femeninos, dos iglesias parroquiales, una iglesia de hospital y cuatro ermitas que luego se convertirían en iglesias. </w:t>
      </w:r>
      <w:r w:rsidR="00837C20" w:rsidRPr="00A819C8">
        <w:rPr>
          <w:rFonts w:ascii="Garamond" w:hAnsi="Garamond" w:cs="Times New Roman"/>
          <w:sz w:val="24"/>
          <w:szCs w:val="24"/>
        </w:rPr>
        <w:t>Todos</w:t>
      </w:r>
      <w:r w:rsidRPr="00A819C8">
        <w:rPr>
          <w:rFonts w:ascii="Garamond" w:hAnsi="Garamond" w:cs="Times New Roman"/>
          <w:sz w:val="24"/>
          <w:szCs w:val="24"/>
        </w:rPr>
        <w:t xml:space="preserve"> estos espacios tenían inmunidad del sagrado.    </w:t>
      </w:r>
    </w:p>
    <w:p w14:paraId="681C379C" w14:textId="77777777" w:rsidR="001132DB" w:rsidRPr="00A819C8" w:rsidRDefault="001132DB" w:rsidP="004F0978">
      <w:pPr>
        <w:spacing w:line="240" w:lineRule="auto"/>
        <w:ind w:firstLine="360"/>
        <w:contextualSpacing/>
        <w:jc w:val="both"/>
        <w:rPr>
          <w:rFonts w:ascii="Garamond" w:hAnsi="Garamond" w:cs="Times New Roman"/>
          <w:sz w:val="24"/>
          <w:szCs w:val="24"/>
        </w:rPr>
      </w:pPr>
    </w:p>
    <w:p w14:paraId="3506DEB5" w14:textId="4D492BCF" w:rsidR="001C33D1" w:rsidRPr="00A819C8" w:rsidRDefault="0063697E" w:rsidP="00785158">
      <w:pPr>
        <w:spacing w:line="240" w:lineRule="auto"/>
        <w:contextualSpacing/>
        <w:jc w:val="center"/>
        <w:rPr>
          <w:rFonts w:ascii="Garamond" w:hAnsi="Garamond" w:cs="Times New Roman"/>
          <w:bCs/>
          <w:sz w:val="24"/>
          <w:szCs w:val="24"/>
        </w:rPr>
      </w:pPr>
      <w:r>
        <w:rPr>
          <w:rFonts w:ascii="Garamond" w:hAnsi="Garamond" w:cs="Times New Roman"/>
          <w:bCs/>
          <w:sz w:val="24"/>
          <w:szCs w:val="24"/>
        </w:rPr>
        <w:t>IV</w:t>
      </w:r>
      <w:r w:rsidR="001C33D1" w:rsidRPr="00A819C8">
        <w:rPr>
          <w:rFonts w:ascii="Garamond" w:hAnsi="Garamond" w:cs="Times New Roman"/>
          <w:bCs/>
          <w:sz w:val="24"/>
          <w:szCs w:val="24"/>
        </w:rPr>
        <w:t xml:space="preserve">. </w:t>
      </w:r>
      <w:r w:rsidR="001C33D1" w:rsidRPr="0063697E">
        <w:rPr>
          <w:rFonts w:ascii="Garamond" w:hAnsi="Garamond" w:cs="Times New Roman"/>
          <w:bCs/>
          <w:sz w:val="28"/>
          <w:szCs w:val="28"/>
        </w:rPr>
        <w:t>L</w:t>
      </w:r>
      <w:r w:rsidR="001C33D1" w:rsidRPr="00A819C8">
        <w:rPr>
          <w:rFonts w:ascii="Garamond" w:hAnsi="Garamond" w:cs="Times New Roman"/>
          <w:bCs/>
          <w:sz w:val="24"/>
          <w:szCs w:val="24"/>
        </w:rPr>
        <w:t xml:space="preserve">A INMUNIDAD DEL </w:t>
      </w:r>
      <w:r w:rsidR="001C33D1" w:rsidRPr="00F24421">
        <w:rPr>
          <w:rFonts w:ascii="Garamond" w:hAnsi="Garamond" w:cs="Times New Roman"/>
          <w:bCs/>
          <w:sz w:val="28"/>
          <w:szCs w:val="28"/>
        </w:rPr>
        <w:t>S</w:t>
      </w:r>
      <w:r w:rsidR="001C33D1" w:rsidRPr="00A819C8">
        <w:rPr>
          <w:rFonts w:ascii="Garamond" w:hAnsi="Garamond" w:cs="Times New Roman"/>
          <w:bCs/>
          <w:sz w:val="24"/>
          <w:szCs w:val="24"/>
        </w:rPr>
        <w:t xml:space="preserve">AGRADO EN LA ISLA </w:t>
      </w:r>
      <w:r w:rsidR="001C33D1" w:rsidRPr="00F24421">
        <w:rPr>
          <w:rFonts w:ascii="Garamond" w:hAnsi="Garamond" w:cs="Times New Roman"/>
          <w:bCs/>
          <w:sz w:val="28"/>
          <w:szCs w:val="28"/>
        </w:rPr>
        <w:t>E</w:t>
      </w:r>
      <w:r w:rsidR="001C33D1" w:rsidRPr="00A819C8">
        <w:rPr>
          <w:rFonts w:ascii="Garamond" w:hAnsi="Garamond" w:cs="Times New Roman"/>
          <w:bCs/>
          <w:sz w:val="24"/>
          <w:szCs w:val="24"/>
        </w:rPr>
        <w:t>SPAÑOLA</w:t>
      </w:r>
    </w:p>
    <w:p w14:paraId="75739F91" w14:textId="77777777" w:rsidR="001132DB" w:rsidRPr="00A819C8" w:rsidRDefault="001132DB" w:rsidP="004F0978">
      <w:pPr>
        <w:spacing w:line="240" w:lineRule="auto"/>
        <w:contextualSpacing/>
        <w:jc w:val="both"/>
        <w:rPr>
          <w:rFonts w:ascii="Garamond" w:hAnsi="Garamond" w:cs="Times New Roman"/>
          <w:bCs/>
          <w:sz w:val="24"/>
          <w:szCs w:val="24"/>
        </w:rPr>
      </w:pPr>
    </w:p>
    <w:p w14:paraId="639A9926" w14:textId="435321D8" w:rsidR="001C33D1" w:rsidRPr="00A819C8" w:rsidRDefault="001C33D1" w:rsidP="002015AA">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La primera vez en el Nuevo Mundo </w:t>
      </w:r>
      <w:r w:rsidR="00837C20" w:rsidRPr="00A819C8">
        <w:rPr>
          <w:rFonts w:ascii="Garamond" w:hAnsi="Garamond" w:cs="Times New Roman"/>
          <w:sz w:val="24"/>
          <w:szCs w:val="24"/>
        </w:rPr>
        <w:t>se</w:t>
      </w:r>
      <w:r w:rsidRPr="00A819C8">
        <w:rPr>
          <w:rFonts w:ascii="Garamond" w:hAnsi="Garamond" w:cs="Times New Roman"/>
          <w:sz w:val="24"/>
          <w:szCs w:val="24"/>
        </w:rPr>
        <w:t xml:space="preserve"> h</w:t>
      </w:r>
      <w:r w:rsidR="00837C20" w:rsidRPr="00A819C8">
        <w:rPr>
          <w:rFonts w:ascii="Garamond" w:hAnsi="Garamond" w:cs="Times New Roman"/>
          <w:sz w:val="24"/>
          <w:szCs w:val="24"/>
        </w:rPr>
        <w:t>izo</w:t>
      </w:r>
      <w:r w:rsidRPr="00A819C8">
        <w:rPr>
          <w:rFonts w:ascii="Garamond" w:hAnsi="Garamond" w:cs="Times New Roman"/>
          <w:sz w:val="24"/>
          <w:szCs w:val="24"/>
        </w:rPr>
        <w:t xml:space="preserve"> uso del derecho a asilo o se buscó inmunidad del sagrado</w:t>
      </w:r>
      <w:r w:rsidR="00837C20" w:rsidRPr="00A819C8">
        <w:rPr>
          <w:rFonts w:ascii="Garamond" w:hAnsi="Garamond" w:cs="Times New Roman"/>
          <w:sz w:val="24"/>
          <w:szCs w:val="24"/>
        </w:rPr>
        <w:t>,</w:t>
      </w:r>
      <w:r w:rsidRPr="00A819C8">
        <w:rPr>
          <w:rFonts w:ascii="Garamond" w:hAnsi="Garamond" w:cs="Times New Roman"/>
          <w:sz w:val="24"/>
          <w:szCs w:val="24"/>
        </w:rPr>
        <w:t xml:space="preserve"> sucedió en la Isabela, fundada el 6 de enero de 1494, lugar donde se dieron las primeras rebeliones de españoles y los primeros castigos, entre otras primacías. El evento sucedió al poco tiempo de su fundación, a finales de febrero de 1494, cuando el contino Bernal Diaz de Pisa y sus criados se rebelaron contra el almirante Cristóbal Colón. El asunto es que Bernal Diaz de Pisa, quien había sido designado contador en la Isabela, se desesperó por las decisiones desafortunadas que había tomado Colón, que tenía a toda la población viviendo con mucha precariedad y un día salió agitando una lanza y gritando </w:t>
      </w:r>
      <w:r w:rsidR="00CE0B55" w:rsidRPr="00A819C8">
        <w:rPr>
          <w:rFonts w:ascii="Garamond" w:hAnsi="Garamond" w:cs="Times New Roman"/>
          <w:sz w:val="24"/>
          <w:szCs w:val="24"/>
        </w:rPr>
        <w:t>“</w:t>
      </w:r>
      <w:r w:rsidRPr="00A819C8">
        <w:rPr>
          <w:rFonts w:ascii="Garamond" w:hAnsi="Garamond" w:cs="Times New Roman"/>
          <w:sz w:val="24"/>
          <w:szCs w:val="24"/>
        </w:rPr>
        <w:t>Viva el rey</w:t>
      </w:r>
      <w:r w:rsidR="00CE0B55" w:rsidRPr="00A819C8">
        <w:rPr>
          <w:rFonts w:ascii="Garamond" w:hAnsi="Garamond" w:cs="Times New Roman"/>
          <w:sz w:val="24"/>
          <w:szCs w:val="24"/>
        </w:rPr>
        <w:t>”</w:t>
      </w:r>
      <w:r w:rsidRPr="00A819C8">
        <w:rPr>
          <w:rFonts w:ascii="Garamond" w:hAnsi="Garamond" w:cs="Times New Roman"/>
          <w:sz w:val="24"/>
          <w:szCs w:val="24"/>
        </w:rPr>
        <w:t>, actitud que provocó la inmediata reacción de Colón, que ordenó prenderlo.</w:t>
      </w:r>
      <w:r w:rsidRPr="00A819C8">
        <w:rPr>
          <w:rStyle w:val="Refdenotaalpie"/>
          <w:rFonts w:ascii="Garamond" w:hAnsi="Garamond" w:cs="Times New Roman"/>
          <w:sz w:val="24"/>
          <w:szCs w:val="24"/>
        </w:rPr>
        <w:footnoteReference w:id="28"/>
      </w:r>
      <w:r w:rsidRPr="00A819C8">
        <w:rPr>
          <w:rFonts w:ascii="Garamond" w:hAnsi="Garamond" w:cs="Times New Roman"/>
          <w:sz w:val="24"/>
          <w:szCs w:val="24"/>
        </w:rPr>
        <w:t xml:space="preserve"> </w:t>
      </w:r>
    </w:p>
    <w:p w14:paraId="3CF22703" w14:textId="77777777"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Viendo lo complicado de la situación, Diaz de Pisa se refugió en la iglesia junto con algunos de sus criados en busca de protección y amparo, pero, según testigos, Colón no respetó la autoridad eclesiástica y sacó de la iglesia a Diaz de Pisa y su gente, recluyéndolos en la nao capitana, anclada frente a las costas de la Isabela, fuera de los dominios de la iglesia para evitar que volvieran a buscar asilo y evitar que escaparan. Sin embargo, esto no terminó aquí, pues los problemas entre Colón y la iglesia continuaron y se complicaron.</w:t>
      </w:r>
    </w:p>
    <w:p w14:paraId="30CF809F" w14:textId="0E6A4AAB"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Otro caso que no queda claro y que podría estar ligado a la violación del derecho a asilo, fue el ahorcamiento de Gaspar de Ferriz </w:t>
      </w:r>
      <w:r w:rsidR="00A36E47" w:rsidRPr="00A819C8">
        <w:rPr>
          <w:rFonts w:ascii="Garamond" w:hAnsi="Garamond" w:cs="Times New Roman"/>
          <w:sz w:val="24"/>
          <w:szCs w:val="24"/>
        </w:rPr>
        <w:t>–</w:t>
      </w:r>
      <w:r w:rsidRPr="00A819C8">
        <w:rPr>
          <w:rFonts w:ascii="Garamond" w:hAnsi="Garamond" w:cs="Times New Roman"/>
          <w:sz w:val="24"/>
          <w:szCs w:val="24"/>
        </w:rPr>
        <w:t xml:space="preserve">o </w:t>
      </w:r>
      <w:proofErr w:type="spellStart"/>
      <w:r w:rsidRPr="00A819C8">
        <w:rPr>
          <w:rFonts w:ascii="Garamond" w:hAnsi="Garamond" w:cs="Times New Roman"/>
          <w:sz w:val="24"/>
          <w:szCs w:val="24"/>
        </w:rPr>
        <w:t>Ferric</w:t>
      </w:r>
      <w:proofErr w:type="spellEnd"/>
      <w:r w:rsidR="00A36E47" w:rsidRPr="00A819C8">
        <w:rPr>
          <w:rFonts w:ascii="Garamond" w:hAnsi="Garamond" w:cs="Times New Roman"/>
          <w:sz w:val="24"/>
          <w:szCs w:val="24"/>
        </w:rPr>
        <w:t>–</w:t>
      </w:r>
      <w:r w:rsidRPr="00A819C8">
        <w:rPr>
          <w:rFonts w:ascii="Garamond" w:hAnsi="Garamond" w:cs="Times New Roman"/>
          <w:sz w:val="24"/>
          <w:szCs w:val="24"/>
        </w:rPr>
        <w:t xml:space="preserve">, un aragonés que vivía en la Isabela y que al parecer fue ajusticiado injustamente por Cristóbal Colón. El hecho sucedió a finales de 1494 y trae sospecha porque a raíz de ello el vicario apostólico fray Bernardo </w:t>
      </w:r>
      <w:proofErr w:type="spellStart"/>
      <w:r w:rsidRPr="00A819C8">
        <w:rPr>
          <w:rFonts w:ascii="Garamond" w:hAnsi="Garamond" w:cs="Times New Roman"/>
          <w:sz w:val="24"/>
          <w:szCs w:val="24"/>
        </w:rPr>
        <w:t>Buil</w:t>
      </w:r>
      <w:proofErr w:type="spellEnd"/>
      <w:r w:rsidRPr="00A819C8">
        <w:rPr>
          <w:rFonts w:ascii="Garamond" w:hAnsi="Garamond" w:cs="Times New Roman"/>
          <w:sz w:val="24"/>
          <w:szCs w:val="24"/>
        </w:rPr>
        <w:t xml:space="preserve"> se molestó con Colón a tal punto que decidió abandonar la Isabela y regresar a Castilla,</w:t>
      </w:r>
      <w:r w:rsidRPr="00A819C8">
        <w:rPr>
          <w:rStyle w:val="Refdenotaalpie"/>
          <w:rFonts w:ascii="Garamond" w:hAnsi="Garamond" w:cs="Times New Roman"/>
          <w:sz w:val="24"/>
          <w:szCs w:val="24"/>
        </w:rPr>
        <w:footnoteReference w:id="29"/>
      </w:r>
      <w:r w:rsidRPr="00A819C8">
        <w:rPr>
          <w:rFonts w:ascii="Garamond" w:hAnsi="Garamond" w:cs="Times New Roman"/>
          <w:sz w:val="24"/>
          <w:szCs w:val="24"/>
        </w:rPr>
        <w:t xml:space="preserve"> junto con otros tres frailes, donde se quejó de las actuaciones del almirante. </w:t>
      </w:r>
      <w:r w:rsidR="00A1084C" w:rsidRPr="00A819C8">
        <w:rPr>
          <w:rFonts w:ascii="Garamond" w:hAnsi="Garamond" w:cs="Times New Roman"/>
          <w:sz w:val="24"/>
          <w:szCs w:val="24"/>
        </w:rPr>
        <w:t xml:space="preserve">Por tal razón, </w:t>
      </w:r>
      <w:r w:rsidRPr="00A819C8">
        <w:rPr>
          <w:rFonts w:ascii="Garamond" w:hAnsi="Garamond" w:cs="Times New Roman"/>
          <w:sz w:val="24"/>
          <w:szCs w:val="24"/>
        </w:rPr>
        <w:t>los Reyes Católicos se plantearon la necesidad de enviar a una persona con autoridad para controlar la situación</w:t>
      </w:r>
      <w:r w:rsidR="00A1084C" w:rsidRPr="00A819C8">
        <w:rPr>
          <w:rFonts w:ascii="Garamond" w:hAnsi="Garamond" w:cs="Times New Roman"/>
          <w:sz w:val="24"/>
          <w:szCs w:val="24"/>
        </w:rPr>
        <w:t>,</w:t>
      </w:r>
      <w:r w:rsidRPr="00A819C8">
        <w:rPr>
          <w:rFonts w:ascii="Garamond" w:hAnsi="Garamond" w:cs="Times New Roman"/>
          <w:sz w:val="24"/>
          <w:szCs w:val="24"/>
          <w:vertAlign w:val="superscript"/>
        </w:rPr>
        <w:footnoteReference w:id="30"/>
      </w:r>
      <w:r w:rsidRPr="00A819C8">
        <w:rPr>
          <w:rFonts w:ascii="Garamond" w:hAnsi="Garamond" w:cs="Times New Roman"/>
          <w:sz w:val="24"/>
          <w:szCs w:val="24"/>
        </w:rPr>
        <w:t xml:space="preserve"> </w:t>
      </w:r>
      <w:r w:rsidR="00A1084C" w:rsidRPr="00A819C8">
        <w:rPr>
          <w:rFonts w:ascii="Garamond" w:hAnsi="Garamond" w:cs="Times New Roman"/>
          <w:sz w:val="24"/>
          <w:szCs w:val="24"/>
        </w:rPr>
        <w:t xml:space="preserve">por ende </w:t>
      </w:r>
      <w:r w:rsidRPr="00A819C8">
        <w:rPr>
          <w:rFonts w:ascii="Garamond" w:hAnsi="Garamond" w:cs="Times New Roman"/>
          <w:sz w:val="24"/>
          <w:szCs w:val="24"/>
        </w:rPr>
        <w:t>encargan a Juan de Aguado que vaya a las nuevas tierras como capitán de cuatro carabelas, para que realice una detallada labor informativa que les sirva para decidir el modo de actuar en adelante.</w:t>
      </w:r>
      <w:r w:rsidRPr="00A819C8">
        <w:rPr>
          <w:rStyle w:val="Refdenotaalpie"/>
          <w:rFonts w:ascii="Garamond" w:hAnsi="Garamond" w:cs="Times New Roman"/>
          <w:sz w:val="24"/>
          <w:szCs w:val="24"/>
        </w:rPr>
        <w:footnoteReference w:id="31"/>
      </w:r>
    </w:p>
    <w:p w14:paraId="23862822" w14:textId="1EBF4842"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Aunque no se aclaran los motivos reales del problema entre </w:t>
      </w:r>
      <w:proofErr w:type="spellStart"/>
      <w:r w:rsidRPr="00A819C8">
        <w:rPr>
          <w:rFonts w:ascii="Garamond" w:hAnsi="Garamond" w:cs="Times New Roman"/>
          <w:sz w:val="24"/>
          <w:szCs w:val="24"/>
        </w:rPr>
        <w:t>Buil</w:t>
      </w:r>
      <w:proofErr w:type="spellEnd"/>
      <w:r w:rsidRPr="00A819C8">
        <w:rPr>
          <w:rFonts w:ascii="Garamond" w:hAnsi="Garamond" w:cs="Times New Roman"/>
          <w:sz w:val="24"/>
          <w:szCs w:val="24"/>
        </w:rPr>
        <w:t xml:space="preserve"> y Colón, según narran historiadores, el ajusticiamiento del aragonés gaspar Ferriz fue un turbio asunto que ha hecho correr </w:t>
      </w:r>
      <w:r w:rsidRPr="00A819C8">
        <w:rPr>
          <w:rFonts w:ascii="Garamond" w:hAnsi="Garamond" w:cs="Times New Roman"/>
          <w:sz w:val="24"/>
          <w:szCs w:val="24"/>
        </w:rPr>
        <w:lastRenderedPageBreak/>
        <w:t>ríos de tinta y que sigue sin estar claro.</w:t>
      </w:r>
      <w:r w:rsidRPr="00A819C8">
        <w:rPr>
          <w:rStyle w:val="Refdenotaalpie"/>
          <w:rFonts w:ascii="Garamond" w:hAnsi="Garamond" w:cs="Times New Roman"/>
          <w:sz w:val="24"/>
          <w:szCs w:val="24"/>
        </w:rPr>
        <w:footnoteReference w:id="32"/>
      </w:r>
      <w:r w:rsidRPr="00A819C8">
        <w:rPr>
          <w:rFonts w:ascii="Garamond" w:hAnsi="Garamond" w:cs="Times New Roman"/>
          <w:sz w:val="24"/>
          <w:szCs w:val="24"/>
        </w:rPr>
        <w:t xml:space="preserve"> El hecho aparenta, que fue una usurpación de poder por parte de Colón a la Iglesia al ajusticiar a una persona que estaba bajo el amparo de la Iglesia.</w:t>
      </w:r>
    </w:p>
    <w:p w14:paraId="6CBE680E" w14:textId="54287E12"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A pesar de los problemas en La Isabela, la conquista fue avanzando en toda la isla Española, llevando siempre la cruz con ella y la justicia eclesiástica. Sin embargo, el asilo eclesiástico no siempre fue visto con buenos ojos</w:t>
      </w:r>
      <w:r w:rsidR="00A1084C" w:rsidRPr="00A819C8">
        <w:rPr>
          <w:rFonts w:ascii="Garamond" w:hAnsi="Garamond" w:cs="Times New Roman"/>
          <w:sz w:val="24"/>
          <w:szCs w:val="24"/>
        </w:rPr>
        <w:t xml:space="preserve"> pues</w:t>
      </w:r>
      <w:r w:rsidRPr="00A819C8">
        <w:rPr>
          <w:rFonts w:ascii="Garamond" w:hAnsi="Garamond" w:cs="Times New Roman"/>
          <w:sz w:val="24"/>
          <w:szCs w:val="24"/>
        </w:rPr>
        <w:t xml:space="preserve"> las autoridades judiciales </w:t>
      </w:r>
      <w:r w:rsidR="0094273C" w:rsidRPr="00A819C8">
        <w:rPr>
          <w:rFonts w:ascii="Garamond" w:hAnsi="Garamond" w:cs="Times New Roman"/>
          <w:sz w:val="24"/>
          <w:szCs w:val="24"/>
        </w:rPr>
        <w:t xml:space="preserve">muchas veces </w:t>
      </w:r>
      <w:r w:rsidR="00A1084C" w:rsidRPr="00A819C8">
        <w:rPr>
          <w:rFonts w:ascii="Garamond" w:hAnsi="Garamond" w:cs="Times New Roman"/>
          <w:sz w:val="24"/>
          <w:szCs w:val="24"/>
        </w:rPr>
        <w:t xml:space="preserve">no estaban de acuerdo </w:t>
      </w:r>
      <w:r w:rsidR="0094273C" w:rsidRPr="00A819C8">
        <w:rPr>
          <w:rFonts w:ascii="Garamond" w:hAnsi="Garamond" w:cs="Times New Roman"/>
          <w:sz w:val="24"/>
          <w:szCs w:val="24"/>
        </w:rPr>
        <w:t xml:space="preserve">con las </w:t>
      </w:r>
      <w:r w:rsidR="00116BBC" w:rsidRPr="00A819C8">
        <w:rPr>
          <w:rFonts w:ascii="Garamond" w:hAnsi="Garamond" w:cs="Times New Roman"/>
          <w:sz w:val="24"/>
          <w:szCs w:val="24"/>
        </w:rPr>
        <w:t>decisiones,</w:t>
      </w:r>
      <w:r w:rsidR="0094273C" w:rsidRPr="00A819C8">
        <w:rPr>
          <w:rFonts w:ascii="Garamond" w:hAnsi="Garamond" w:cs="Times New Roman"/>
          <w:sz w:val="24"/>
          <w:szCs w:val="24"/>
        </w:rPr>
        <w:t xml:space="preserve"> </w:t>
      </w:r>
      <w:r w:rsidR="00A1084C" w:rsidRPr="00A819C8">
        <w:rPr>
          <w:rFonts w:ascii="Garamond" w:hAnsi="Garamond" w:cs="Times New Roman"/>
          <w:sz w:val="24"/>
          <w:szCs w:val="24"/>
        </w:rPr>
        <w:t xml:space="preserve">así </w:t>
      </w:r>
      <w:r w:rsidRPr="00A819C8">
        <w:rPr>
          <w:rFonts w:ascii="Garamond" w:hAnsi="Garamond" w:cs="Times New Roman"/>
          <w:sz w:val="24"/>
          <w:szCs w:val="24"/>
        </w:rPr>
        <w:t>como algunos miembros de la iglesia</w:t>
      </w:r>
      <w:r w:rsidR="00A1084C" w:rsidRPr="00A819C8">
        <w:rPr>
          <w:rFonts w:ascii="Garamond" w:hAnsi="Garamond" w:cs="Times New Roman"/>
          <w:sz w:val="24"/>
          <w:szCs w:val="24"/>
        </w:rPr>
        <w:t>,</w:t>
      </w:r>
      <w:r w:rsidRPr="00A819C8">
        <w:rPr>
          <w:rFonts w:ascii="Garamond" w:hAnsi="Garamond" w:cs="Times New Roman"/>
          <w:sz w:val="24"/>
          <w:szCs w:val="24"/>
        </w:rPr>
        <w:t xml:space="preserve"> </w:t>
      </w:r>
      <w:r w:rsidR="0094273C" w:rsidRPr="00A819C8">
        <w:rPr>
          <w:rFonts w:ascii="Garamond" w:hAnsi="Garamond" w:cs="Times New Roman"/>
          <w:sz w:val="24"/>
          <w:szCs w:val="24"/>
        </w:rPr>
        <w:t xml:space="preserve">pues decían que incitaban </w:t>
      </w:r>
      <w:r w:rsidRPr="00A819C8">
        <w:rPr>
          <w:rFonts w:ascii="Garamond" w:hAnsi="Garamond" w:cs="Times New Roman"/>
          <w:sz w:val="24"/>
          <w:szCs w:val="24"/>
        </w:rPr>
        <w:t xml:space="preserve">a </w:t>
      </w:r>
      <w:r w:rsidR="0094273C" w:rsidRPr="00A819C8">
        <w:rPr>
          <w:rFonts w:ascii="Garamond" w:hAnsi="Garamond" w:cs="Times New Roman"/>
          <w:sz w:val="24"/>
          <w:szCs w:val="24"/>
        </w:rPr>
        <w:t xml:space="preserve">los </w:t>
      </w:r>
      <w:r w:rsidRPr="00A819C8">
        <w:rPr>
          <w:rFonts w:ascii="Garamond" w:hAnsi="Garamond" w:cs="Times New Roman"/>
          <w:sz w:val="24"/>
          <w:szCs w:val="24"/>
        </w:rPr>
        <w:t>delincuentes a utilizarlo regularmente, abusando de la inmunidad que se le otorgaba, llegando muchas veces a ser perjudicial para la sociedad ya que muchos criminales encontraban un lugar de escape y evasión de la justicia ordinaria.  Además, muchos de los asilados causaban daños e inmundicia en el interior de las iglesias, convirtiéndose en una carga económica para los curas.</w:t>
      </w:r>
    </w:p>
    <w:p w14:paraId="5FAADAC5" w14:textId="5E81C7BD"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Era común que el gobierno realizara pesquisas para conocer la calidad del refugiado y el motivo que lo llevó a eso. Por ejemplo, en 1528 la Real Provisión escribió a los oidores de la Audiencia </w:t>
      </w:r>
      <w:r w:rsidRPr="00A819C8">
        <w:rPr>
          <w:rFonts w:ascii="Garamond" w:hAnsi="Garamond" w:cs="Times New Roman"/>
          <w:color w:val="000000" w:themeColor="text1"/>
          <w:sz w:val="24"/>
          <w:szCs w:val="24"/>
        </w:rPr>
        <w:t>de Santo Domingo</w:t>
      </w:r>
      <w:r w:rsidRPr="00A819C8">
        <w:rPr>
          <w:rFonts w:ascii="Garamond" w:hAnsi="Garamond" w:cs="Times New Roman"/>
          <w:color w:val="000000" w:themeColor="text1"/>
          <w:sz w:val="24"/>
          <w:szCs w:val="24"/>
          <w:shd w:val="clear" w:color="auto" w:fill="FFFFFF"/>
        </w:rPr>
        <w:t xml:space="preserve"> para que se informen </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si hubo parte quejosa en la Audiencia contra Gonzalo de Guzmán en el asunto del malhechor que se refugió en la Iglesia de la ciudad de Santiago, por lo cual se mandó un pesquisidor; y si no la hubo, que el sueldo del pesquisidor enviado, no se cobre a Gonzalo de Guzmán sino a las personas por cuya denuncia se envió</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w:t>
      </w:r>
      <w:r w:rsidRPr="00A819C8">
        <w:rPr>
          <w:rStyle w:val="Refdenotaalpie"/>
          <w:rFonts w:ascii="Garamond" w:hAnsi="Garamond" w:cs="Times New Roman"/>
          <w:color w:val="000000" w:themeColor="text1"/>
          <w:sz w:val="24"/>
          <w:szCs w:val="24"/>
          <w:shd w:val="clear" w:color="auto" w:fill="FFFFFF"/>
        </w:rPr>
        <w:footnoteReference w:id="33"/>
      </w:r>
    </w:p>
    <w:p w14:paraId="21C8241A" w14:textId="718539B7" w:rsidR="00607AA0" w:rsidRPr="00A819C8" w:rsidRDefault="00607AA0"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T</w:t>
      </w:r>
      <w:r w:rsidR="001C33D1" w:rsidRPr="00A819C8">
        <w:rPr>
          <w:rFonts w:ascii="Garamond" w:hAnsi="Garamond" w:cs="Times New Roman"/>
          <w:sz w:val="24"/>
          <w:szCs w:val="24"/>
        </w:rPr>
        <w:t>odas estas averiguaciones e intromisiones por parte de las autoridades</w:t>
      </w:r>
      <w:r w:rsidR="002F7438" w:rsidRPr="00A819C8">
        <w:rPr>
          <w:rFonts w:ascii="Garamond" w:hAnsi="Garamond" w:cs="Times New Roman"/>
          <w:sz w:val="24"/>
          <w:szCs w:val="24"/>
        </w:rPr>
        <w:t xml:space="preserve"> no eran aceptadas por muchos eclesiásticos, en especial los y las religiosas de los conventos y monasterios que entendían que esos espacios eran sagrados y un verdadero lugar de refugio que ellos controlaban.</w:t>
      </w:r>
      <w:r w:rsidRPr="00A819C8">
        <w:rPr>
          <w:rFonts w:ascii="Garamond" w:hAnsi="Garamond" w:cs="Times New Roman"/>
          <w:sz w:val="24"/>
          <w:szCs w:val="24"/>
        </w:rPr>
        <w:t xml:space="preserve"> Además, los esclavos negros se dieron cuenta rápidamente que había una vía de escape al ingresar en los monasterios y conventos buscando el amparo de los religiosos, por lo cual fue común entre ellos utilizar la expresión </w:t>
      </w:r>
      <w:r w:rsidR="00CE0B55" w:rsidRPr="00A819C8">
        <w:rPr>
          <w:rFonts w:ascii="Garamond" w:hAnsi="Garamond" w:cs="Times New Roman"/>
          <w:sz w:val="24"/>
          <w:szCs w:val="24"/>
        </w:rPr>
        <w:t>“</w:t>
      </w:r>
      <w:r w:rsidRPr="00A819C8">
        <w:rPr>
          <w:rFonts w:ascii="Garamond" w:hAnsi="Garamond" w:cs="Times New Roman"/>
          <w:sz w:val="24"/>
          <w:szCs w:val="24"/>
        </w:rPr>
        <w:t>a iglesia me llamó</w:t>
      </w:r>
      <w:r w:rsidR="00CE0B55"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34"/>
      </w:r>
      <w:r w:rsidRPr="00A819C8">
        <w:rPr>
          <w:rFonts w:ascii="Garamond" w:hAnsi="Garamond" w:cs="Times New Roman"/>
          <w:sz w:val="24"/>
          <w:szCs w:val="24"/>
        </w:rPr>
        <w:t xml:space="preserve"> </w:t>
      </w:r>
      <w:r w:rsidR="002F7438" w:rsidRPr="00A819C8">
        <w:rPr>
          <w:rFonts w:ascii="Garamond" w:hAnsi="Garamond" w:cs="Times New Roman"/>
          <w:sz w:val="24"/>
          <w:szCs w:val="24"/>
        </w:rPr>
        <w:t xml:space="preserve"> </w:t>
      </w:r>
    </w:p>
    <w:p w14:paraId="00FB02ED" w14:textId="0C5C3A72" w:rsidR="002F7438" w:rsidRPr="00A819C8" w:rsidRDefault="00C740D6"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Como consecuencia a estos problemas, el 20 de febrero de 1532</w:t>
      </w:r>
      <w:r w:rsidR="001C33D1" w:rsidRPr="00A819C8">
        <w:rPr>
          <w:rFonts w:ascii="Garamond" w:hAnsi="Garamond" w:cs="Times New Roman"/>
          <w:sz w:val="24"/>
          <w:szCs w:val="24"/>
        </w:rPr>
        <w:t xml:space="preserve"> </w:t>
      </w:r>
      <w:r w:rsidRPr="00A819C8">
        <w:rPr>
          <w:rFonts w:ascii="Garamond" w:hAnsi="Garamond" w:cs="Times New Roman"/>
          <w:sz w:val="24"/>
          <w:szCs w:val="24"/>
        </w:rPr>
        <w:t>el juez de residencia Alonzo de Z</w:t>
      </w:r>
      <w:r w:rsidR="00607AA0" w:rsidRPr="00A819C8">
        <w:rPr>
          <w:rFonts w:ascii="Garamond" w:hAnsi="Garamond" w:cs="Times New Roman"/>
          <w:sz w:val="24"/>
          <w:szCs w:val="24"/>
        </w:rPr>
        <w:t>uazo</w:t>
      </w:r>
      <w:r w:rsidRPr="00A819C8">
        <w:rPr>
          <w:rFonts w:ascii="Garamond" w:hAnsi="Garamond" w:cs="Times New Roman"/>
          <w:sz w:val="24"/>
          <w:szCs w:val="24"/>
        </w:rPr>
        <w:t>, y</w:t>
      </w:r>
      <w:r w:rsidR="00607AA0" w:rsidRPr="00A819C8">
        <w:rPr>
          <w:rFonts w:ascii="Garamond" w:hAnsi="Garamond" w:cs="Times New Roman"/>
          <w:sz w:val="24"/>
          <w:szCs w:val="24"/>
        </w:rPr>
        <w:t xml:space="preserve"> </w:t>
      </w:r>
      <w:r w:rsidRPr="00A819C8">
        <w:rPr>
          <w:rFonts w:ascii="Garamond" w:hAnsi="Garamond" w:cs="Times New Roman"/>
          <w:sz w:val="24"/>
          <w:szCs w:val="24"/>
        </w:rPr>
        <w:t xml:space="preserve">Rodrigo </w:t>
      </w:r>
      <w:r w:rsidR="00607AA0" w:rsidRPr="00A819C8">
        <w:rPr>
          <w:rFonts w:ascii="Garamond" w:hAnsi="Garamond" w:cs="Times New Roman"/>
          <w:sz w:val="24"/>
          <w:szCs w:val="24"/>
        </w:rPr>
        <w:t>Infante</w:t>
      </w:r>
      <w:r w:rsidRPr="00A819C8">
        <w:rPr>
          <w:rFonts w:ascii="Garamond" w:hAnsi="Garamond" w:cs="Times New Roman"/>
          <w:sz w:val="24"/>
          <w:szCs w:val="24"/>
        </w:rPr>
        <w:t xml:space="preserve"> enviaron una carta</w:t>
      </w:r>
      <w:r w:rsidR="001C33D1" w:rsidRPr="00A819C8">
        <w:rPr>
          <w:rFonts w:ascii="Garamond" w:hAnsi="Garamond" w:cs="Times New Roman"/>
          <w:sz w:val="24"/>
          <w:szCs w:val="24"/>
        </w:rPr>
        <w:t xml:space="preserve"> a la emperatriz Isabel de Portugal, quien gobernaba España</w:t>
      </w:r>
      <w:r w:rsidR="002F7438" w:rsidRPr="00A819C8">
        <w:rPr>
          <w:rFonts w:ascii="Garamond" w:hAnsi="Garamond" w:cs="Times New Roman"/>
          <w:sz w:val="24"/>
          <w:szCs w:val="24"/>
        </w:rPr>
        <w:t xml:space="preserve"> en ese momento</w:t>
      </w:r>
      <w:r w:rsidR="001C33D1" w:rsidRPr="00A819C8">
        <w:rPr>
          <w:rFonts w:ascii="Garamond" w:hAnsi="Garamond" w:cs="Times New Roman"/>
          <w:sz w:val="24"/>
          <w:szCs w:val="24"/>
        </w:rPr>
        <w:t xml:space="preserve"> durante la ausencia de Carlos V, donde </w:t>
      </w:r>
      <w:r w:rsidR="00607AA0" w:rsidRPr="00A819C8">
        <w:rPr>
          <w:rFonts w:ascii="Garamond" w:hAnsi="Garamond" w:cs="Times New Roman"/>
          <w:sz w:val="24"/>
          <w:szCs w:val="24"/>
        </w:rPr>
        <w:t>señala</w:t>
      </w:r>
      <w:r w:rsidRPr="00A819C8">
        <w:rPr>
          <w:rFonts w:ascii="Garamond" w:hAnsi="Garamond" w:cs="Times New Roman"/>
          <w:sz w:val="24"/>
          <w:szCs w:val="24"/>
        </w:rPr>
        <w:t>n</w:t>
      </w:r>
      <w:r w:rsidR="001C33D1" w:rsidRPr="00A819C8">
        <w:rPr>
          <w:rFonts w:ascii="Garamond" w:hAnsi="Garamond" w:cs="Times New Roman"/>
          <w:sz w:val="24"/>
          <w:szCs w:val="24"/>
        </w:rPr>
        <w:t xml:space="preserve"> que </w:t>
      </w:r>
      <w:r w:rsidR="00CE0B55" w:rsidRPr="00A819C8">
        <w:rPr>
          <w:rFonts w:ascii="Garamond" w:hAnsi="Garamond" w:cs="Times New Roman"/>
          <w:sz w:val="24"/>
          <w:szCs w:val="24"/>
        </w:rPr>
        <w:t>“</w:t>
      </w:r>
      <w:r w:rsidR="001C33D1" w:rsidRPr="00A819C8">
        <w:rPr>
          <w:rFonts w:ascii="Garamond" w:hAnsi="Garamond" w:cs="Times New Roman"/>
          <w:sz w:val="24"/>
          <w:szCs w:val="24"/>
        </w:rPr>
        <w:t xml:space="preserve">negros </w:t>
      </w:r>
      <w:proofErr w:type="spellStart"/>
      <w:r w:rsidR="001C33D1" w:rsidRPr="00A819C8">
        <w:rPr>
          <w:rFonts w:ascii="Garamond" w:hAnsi="Garamond" w:cs="Times New Roman"/>
          <w:sz w:val="24"/>
          <w:szCs w:val="24"/>
        </w:rPr>
        <w:t>vellacos</w:t>
      </w:r>
      <w:proofErr w:type="spellEnd"/>
      <w:r w:rsidR="001C33D1" w:rsidRPr="00A819C8">
        <w:rPr>
          <w:rFonts w:ascii="Garamond" w:hAnsi="Garamond" w:cs="Times New Roman"/>
          <w:sz w:val="24"/>
          <w:szCs w:val="24"/>
        </w:rPr>
        <w:t xml:space="preserve"> que han hecho delitos, han tomado por costumbre huir a los monasterios, y los Frailes les esconden y defienden, de que vienen mucho atrevimiento. Y aunque la Audiencia ha </w:t>
      </w:r>
      <w:proofErr w:type="spellStart"/>
      <w:r w:rsidR="001C33D1" w:rsidRPr="00A819C8">
        <w:rPr>
          <w:rFonts w:ascii="Garamond" w:hAnsi="Garamond" w:cs="Times New Roman"/>
          <w:sz w:val="24"/>
          <w:szCs w:val="24"/>
        </w:rPr>
        <w:t>proveido</w:t>
      </w:r>
      <w:proofErr w:type="spellEnd"/>
      <w:r w:rsidR="001C33D1" w:rsidRPr="00A819C8">
        <w:rPr>
          <w:rFonts w:ascii="Garamond" w:hAnsi="Garamond" w:cs="Times New Roman"/>
          <w:sz w:val="24"/>
          <w:szCs w:val="24"/>
        </w:rPr>
        <w:t xml:space="preserve"> lo conveniente, todavía será útil darnos Vuestra </w:t>
      </w:r>
      <w:proofErr w:type="spellStart"/>
      <w:r w:rsidR="001C33D1" w:rsidRPr="00A819C8">
        <w:rPr>
          <w:rFonts w:ascii="Garamond" w:hAnsi="Garamond" w:cs="Times New Roman"/>
          <w:sz w:val="24"/>
          <w:szCs w:val="24"/>
        </w:rPr>
        <w:t>Magestad</w:t>
      </w:r>
      <w:proofErr w:type="spellEnd"/>
      <w:r w:rsidR="001C33D1" w:rsidRPr="00A819C8">
        <w:rPr>
          <w:rFonts w:ascii="Garamond" w:hAnsi="Garamond" w:cs="Times New Roman"/>
          <w:sz w:val="24"/>
          <w:szCs w:val="24"/>
        </w:rPr>
        <w:t xml:space="preserve"> mandó, que todos los esclavos de monasterio están sujetos a la jurisdicción Real</w:t>
      </w:r>
      <w:r w:rsidR="00CE0B55" w:rsidRPr="00A819C8">
        <w:rPr>
          <w:rFonts w:ascii="Garamond" w:hAnsi="Garamond" w:cs="Times New Roman"/>
          <w:sz w:val="24"/>
          <w:szCs w:val="24"/>
        </w:rPr>
        <w:t>”</w:t>
      </w:r>
      <w:r w:rsidR="001C33D1" w:rsidRPr="00A819C8">
        <w:rPr>
          <w:rFonts w:ascii="Garamond" w:hAnsi="Garamond" w:cs="Times New Roman"/>
          <w:sz w:val="24"/>
          <w:szCs w:val="24"/>
        </w:rPr>
        <w:t>.</w:t>
      </w:r>
      <w:r w:rsidR="001C33D1" w:rsidRPr="00A819C8">
        <w:rPr>
          <w:rStyle w:val="Refdenotaalpie"/>
          <w:rFonts w:ascii="Garamond" w:hAnsi="Garamond" w:cs="Times New Roman"/>
          <w:sz w:val="24"/>
          <w:szCs w:val="24"/>
        </w:rPr>
        <w:footnoteReference w:id="35"/>
      </w:r>
    </w:p>
    <w:p w14:paraId="62F1C59E" w14:textId="34ACDA4F" w:rsidR="002F7438" w:rsidRPr="00A819C8" w:rsidRDefault="00607AA0"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L</w:t>
      </w:r>
      <w:r w:rsidR="002F7438" w:rsidRPr="00A819C8">
        <w:rPr>
          <w:rFonts w:ascii="Garamond" w:hAnsi="Garamond" w:cs="Times New Roman"/>
          <w:sz w:val="24"/>
          <w:szCs w:val="24"/>
        </w:rPr>
        <w:t>a cantidad de delincuentes</w:t>
      </w:r>
      <w:r w:rsidR="00AA4FC1" w:rsidRPr="00A819C8">
        <w:rPr>
          <w:rFonts w:ascii="Garamond" w:hAnsi="Garamond" w:cs="Times New Roman"/>
          <w:sz w:val="24"/>
          <w:szCs w:val="24"/>
        </w:rPr>
        <w:t>, ya fueran españoles o esclavos,</w:t>
      </w:r>
      <w:r w:rsidR="002F7438" w:rsidRPr="00A819C8">
        <w:rPr>
          <w:rFonts w:ascii="Garamond" w:hAnsi="Garamond" w:cs="Times New Roman"/>
          <w:sz w:val="24"/>
          <w:szCs w:val="24"/>
        </w:rPr>
        <w:t xml:space="preserve"> que usaban el derecho de asilo para evadir culpas, fue generando malestar en la corona, </w:t>
      </w:r>
      <w:r w:rsidR="00AA4FC1" w:rsidRPr="00A819C8">
        <w:rPr>
          <w:rFonts w:ascii="Garamond" w:hAnsi="Garamond" w:cs="Times New Roman"/>
          <w:sz w:val="24"/>
          <w:szCs w:val="24"/>
        </w:rPr>
        <w:t xml:space="preserve">en </w:t>
      </w:r>
      <w:r w:rsidR="002F7438" w:rsidRPr="00A819C8">
        <w:rPr>
          <w:rFonts w:ascii="Garamond" w:hAnsi="Garamond" w:cs="Times New Roman"/>
          <w:sz w:val="24"/>
          <w:szCs w:val="24"/>
        </w:rPr>
        <w:t xml:space="preserve">el gobierno local </w:t>
      </w:r>
      <w:r w:rsidR="00AA4FC1" w:rsidRPr="00A819C8">
        <w:rPr>
          <w:rFonts w:ascii="Garamond" w:hAnsi="Garamond" w:cs="Times New Roman"/>
          <w:sz w:val="24"/>
          <w:szCs w:val="24"/>
        </w:rPr>
        <w:t>e incluso entre</w:t>
      </w:r>
      <w:r w:rsidR="002F7438" w:rsidRPr="00A819C8">
        <w:rPr>
          <w:rFonts w:ascii="Garamond" w:hAnsi="Garamond" w:cs="Times New Roman"/>
          <w:sz w:val="24"/>
          <w:szCs w:val="24"/>
        </w:rPr>
        <w:t xml:space="preserve"> algunos miembros </w:t>
      </w:r>
      <w:r w:rsidR="00AA4FC1" w:rsidRPr="00A819C8">
        <w:rPr>
          <w:rFonts w:ascii="Garamond" w:hAnsi="Garamond" w:cs="Times New Roman"/>
          <w:sz w:val="24"/>
          <w:szCs w:val="24"/>
        </w:rPr>
        <w:t xml:space="preserve">de la iglesia, sobre todo el clero secular que de alguna manera estaba comprometido con la corona.  </w:t>
      </w:r>
      <w:r w:rsidR="002F7438" w:rsidRPr="00A819C8">
        <w:rPr>
          <w:rFonts w:ascii="Garamond" w:hAnsi="Garamond" w:cs="Times New Roman"/>
          <w:sz w:val="24"/>
          <w:szCs w:val="24"/>
        </w:rPr>
        <w:t xml:space="preserve">  </w:t>
      </w:r>
    </w:p>
    <w:p w14:paraId="24BBA589" w14:textId="06DDE465" w:rsidR="0054523D"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E</w:t>
      </w:r>
      <w:r w:rsidR="00AA4FC1" w:rsidRPr="00A819C8">
        <w:rPr>
          <w:rFonts w:ascii="Garamond" w:hAnsi="Garamond" w:cs="Times New Roman"/>
          <w:sz w:val="24"/>
          <w:szCs w:val="24"/>
        </w:rPr>
        <w:t>n realidad, e</w:t>
      </w:r>
      <w:r w:rsidRPr="00A819C8">
        <w:rPr>
          <w:rFonts w:ascii="Garamond" w:hAnsi="Garamond" w:cs="Times New Roman"/>
          <w:sz w:val="24"/>
          <w:szCs w:val="24"/>
        </w:rPr>
        <w:t>l problema radicaba en lo fácil que era solicitar asilo</w:t>
      </w:r>
      <w:r w:rsidR="00277BFA" w:rsidRPr="00A819C8">
        <w:rPr>
          <w:rFonts w:ascii="Garamond" w:hAnsi="Garamond" w:cs="Times New Roman"/>
          <w:sz w:val="24"/>
          <w:szCs w:val="24"/>
        </w:rPr>
        <w:t xml:space="preserve">, pues </w:t>
      </w:r>
      <w:r w:rsidRPr="00A819C8">
        <w:rPr>
          <w:rFonts w:ascii="Garamond" w:hAnsi="Garamond" w:cs="Times New Roman"/>
          <w:sz w:val="24"/>
          <w:szCs w:val="24"/>
        </w:rPr>
        <w:t>con</w:t>
      </w:r>
      <w:r w:rsidR="00CB03D5" w:rsidRPr="00A819C8">
        <w:rPr>
          <w:rFonts w:ascii="Garamond" w:hAnsi="Garamond" w:cs="Times New Roman"/>
          <w:sz w:val="24"/>
          <w:szCs w:val="24"/>
        </w:rPr>
        <w:t xml:space="preserve"> el</w:t>
      </w:r>
      <w:r w:rsidRPr="00A819C8">
        <w:rPr>
          <w:rFonts w:ascii="Garamond" w:hAnsi="Garamond" w:cs="Times New Roman"/>
          <w:sz w:val="24"/>
          <w:szCs w:val="24"/>
        </w:rPr>
        <w:t xml:space="preserve"> solo </w:t>
      </w:r>
      <w:r w:rsidR="00CB03D5" w:rsidRPr="00A819C8">
        <w:rPr>
          <w:rFonts w:ascii="Garamond" w:hAnsi="Garamond" w:cs="Times New Roman"/>
          <w:sz w:val="24"/>
          <w:szCs w:val="24"/>
        </w:rPr>
        <w:t xml:space="preserve">hecho </w:t>
      </w:r>
      <w:r w:rsidR="00D7517C" w:rsidRPr="00A819C8">
        <w:rPr>
          <w:rFonts w:ascii="Garamond" w:hAnsi="Garamond" w:cs="Times New Roman"/>
          <w:sz w:val="24"/>
          <w:szCs w:val="24"/>
        </w:rPr>
        <w:t xml:space="preserve">de </w:t>
      </w:r>
      <w:r w:rsidRPr="00A819C8">
        <w:rPr>
          <w:rFonts w:ascii="Garamond" w:hAnsi="Garamond" w:cs="Times New Roman"/>
          <w:sz w:val="24"/>
          <w:szCs w:val="24"/>
        </w:rPr>
        <w:t>asirse de la</w:t>
      </w:r>
      <w:r w:rsidR="00192DC5" w:rsidRPr="00A819C8">
        <w:rPr>
          <w:rFonts w:ascii="Garamond" w:hAnsi="Garamond" w:cs="Times New Roman"/>
          <w:sz w:val="24"/>
          <w:szCs w:val="24"/>
        </w:rPr>
        <w:t>s</w:t>
      </w:r>
      <w:r w:rsidRPr="00A819C8">
        <w:rPr>
          <w:rFonts w:ascii="Garamond" w:hAnsi="Garamond" w:cs="Times New Roman"/>
          <w:sz w:val="24"/>
          <w:szCs w:val="24"/>
        </w:rPr>
        <w:t xml:space="preserve"> argolla</w:t>
      </w:r>
      <w:r w:rsidR="00192DC5" w:rsidRPr="00A819C8">
        <w:rPr>
          <w:rFonts w:ascii="Garamond" w:hAnsi="Garamond" w:cs="Times New Roman"/>
          <w:sz w:val="24"/>
          <w:szCs w:val="24"/>
        </w:rPr>
        <w:t xml:space="preserve">s que había junto </w:t>
      </w:r>
      <w:r w:rsidR="00D90F8D" w:rsidRPr="00A819C8">
        <w:rPr>
          <w:rFonts w:ascii="Garamond" w:hAnsi="Garamond" w:cs="Times New Roman"/>
          <w:sz w:val="24"/>
          <w:szCs w:val="24"/>
        </w:rPr>
        <w:t>a la puerta</w:t>
      </w:r>
      <w:r w:rsidRPr="00A819C8">
        <w:rPr>
          <w:rFonts w:ascii="Garamond" w:hAnsi="Garamond" w:cs="Times New Roman"/>
          <w:sz w:val="24"/>
          <w:szCs w:val="24"/>
        </w:rPr>
        <w:t xml:space="preserve"> </w:t>
      </w:r>
      <w:r w:rsidR="00CB03D5" w:rsidRPr="00A819C8">
        <w:rPr>
          <w:rFonts w:ascii="Garamond" w:hAnsi="Garamond" w:cs="Times New Roman"/>
          <w:sz w:val="24"/>
          <w:szCs w:val="24"/>
        </w:rPr>
        <w:t xml:space="preserve">de </w:t>
      </w:r>
      <w:r w:rsidR="00D8461D" w:rsidRPr="00A819C8">
        <w:rPr>
          <w:rFonts w:ascii="Garamond" w:hAnsi="Garamond" w:cs="Times New Roman"/>
          <w:sz w:val="24"/>
          <w:szCs w:val="24"/>
        </w:rPr>
        <w:t>l</w:t>
      </w:r>
      <w:r w:rsidR="00CB03D5" w:rsidRPr="00A819C8">
        <w:rPr>
          <w:rFonts w:ascii="Garamond" w:hAnsi="Garamond" w:cs="Times New Roman"/>
          <w:sz w:val="24"/>
          <w:szCs w:val="24"/>
        </w:rPr>
        <w:t>a iglesia, convento o parroquia</w:t>
      </w:r>
      <w:r w:rsidR="00AA4FC1" w:rsidRPr="00A819C8">
        <w:rPr>
          <w:rFonts w:ascii="Garamond" w:hAnsi="Garamond" w:cs="Times New Roman"/>
          <w:sz w:val="24"/>
          <w:szCs w:val="24"/>
        </w:rPr>
        <w:t>,</w:t>
      </w:r>
      <w:r w:rsidR="005477E7" w:rsidRPr="00A819C8">
        <w:rPr>
          <w:rFonts w:ascii="Garamond" w:hAnsi="Garamond" w:cs="Times New Roman"/>
          <w:sz w:val="24"/>
          <w:szCs w:val="24"/>
        </w:rPr>
        <w:t xml:space="preserve"> l</w:t>
      </w:r>
      <w:r w:rsidR="00AA4FC1" w:rsidRPr="00A819C8">
        <w:rPr>
          <w:rFonts w:ascii="Garamond" w:hAnsi="Garamond" w:cs="Times New Roman"/>
          <w:sz w:val="24"/>
          <w:szCs w:val="24"/>
        </w:rPr>
        <w:t>o</w:t>
      </w:r>
      <w:r w:rsidR="005477E7" w:rsidRPr="00A819C8">
        <w:rPr>
          <w:rFonts w:ascii="Garamond" w:hAnsi="Garamond" w:cs="Times New Roman"/>
          <w:sz w:val="24"/>
          <w:szCs w:val="24"/>
        </w:rPr>
        <w:t xml:space="preserve"> </w:t>
      </w:r>
      <w:r w:rsidR="003B3BF4" w:rsidRPr="00A819C8">
        <w:rPr>
          <w:rFonts w:ascii="Garamond" w:hAnsi="Garamond" w:cs="Times New Roman"/>
          <w:sz w:val="24"/>
          <w:szCs w:val="24"/>
        </w:rPr>
        <w:t xml:space="preserve">podían solicitar. </w:t>
      </w:r>
      <w:r w:rsidR="00F82269" w:rsidRPr="00A819C8">
        <w:rPr>
          <w:rFonts w:ascii="Garamond" w:hAnsi="Garamond" w:cs="Times New Roman"/>
          <w:sz w:val="24"/>
          <w:szCs w:val="24"/>
        </w:rPr>
        <w:t>Por tanto,</w:t>
      </w:r>
      <w:r w:rsidRPr="00A819C8">
        <w:rPr>
          <w:rFonts w:ascii="Garamond" w:hAnsi="Garamond" w:cs="Times New Roman"/>
          <w:sz w:val="24"/>
          <w:szCs w:val="24"/>
        </w:rPr>
        <w:t xml:space="preserve"> fue preciso que el gobierno colonial pusiera límite a lo que consideraba un abuso fomentado por la iglesia.</w:t>
      </w:r>
      <w:r w:rsidRPr="00A819C8">
        <w:rPr>
          <w:rStyle w:val="Refdenotaalpie"/>
          <w:rFonts w:ascii="Garamond" w:hAnsi="Garamond" w:cs="Times New Roman"/>
          <w:sz w:val="24"/>
          <w:szCs w:val="24"/>
        </w:rPr>
        <w:footnoteReference w:id="36"/>
      </w:r>
      <w:r w:rsidR="00B7157C" w:rsidRPr="00A819C8">
        <w:rPr>
          <w:rFonts w:ascii="Garamond" w:hAnsi="Garamond" w:cs="Times New Roman"/>
          <w:sz w:val="24"/>
          <w:szCs w:val="24"/>
        </w:rPr>
        <w:t xml:space="preserve"> Por esta razón, </w:t>
      </w:r>
      <w:r w:rsidRPr="00A819C8">
        <w:rPr>
          <w:rFonts w:ascii="Garamond" w:hAnsi="Garamond" w:cs="Times New Roman"/>
          <w:sz w:val="24"/>
          <w:szCs w:val="24"/>
        </w:rPr>
        <w:t xml:space="preserve">la monarquía española solicitó en reiteradas ocasiones a la Santa Sede que regulara esta situación. Así lo indican muchos documentos, entre ellos una carta del 20 de mayo </w:t>
      </w:r>
      <w:r w:rsidRPr="00A819C8">
        <w:rPr>
          <w:rFonts w:ascii="Garamond" w:hAnsi="Garamond" w:cs="Times New Roman"/>
          <w:sz w:val="24"/>
          <w:szCs w:val="24"/>
        </w:rPr>
        <w:lastRenderedPageBreak/>
        <w:t>de 1532, donde el rey Carlos I de España, le pide al papa que limite el derecho a asilo tanto en los territorios españoles de la península como los de ultramar.</w:t>
      </w:r>
    </w:p>
    <w:p w14:paraId="09F3DB1D" w14:textId="27C07B96" w:rsidR="001C33D1" w:rsidRPr="00A819C8" w:rsidRDefault="0054523D"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Al parecer la corona actuó de inmediato, pues </w:t>
      </w:r>
      <w:r w:rsidR="001C33D1" w:rsidRPr="00A819C8">
        <w:rPr>
          <w:rFonts w:ascii="Garamond" w:hAnsi="Garamond" w:cs="Times New Roman"/>
          <w:sz w:val="24"/>
          <w:szCs w:val="24"/>
        </w:rPr>
        <w:t>en julio de 1537</w:t>
      </w:r>
      <w:r w:rsidRPr="00A819C8">
        <w:rPr>
          <w:rFonts w:ascii="Garamond" w:hAnsi="Garamond" w:cs="Times New Roman"/>
          <w:sz w:val="24"/>
          <w:szCs w:val="24"/>
        </w:rPr>
        <w:t>,</w:t>
      </w:r>
      <w:r w:rsidR="001C33D1" w:rsidRPr="00A819C8">
        <w:rPr>
          <w:rFonts w:ascii="Garamond" w:hAnsi="Garamond" w:cs="Times New Roman"/>
          <w:sz w:val="24"/>
          <w:szCs w:val="24"/>
        </w:rPr>
        <w:t xml:space="preserve"> en la ciudad de Santo Domingo</w:t>
      </w:r>
      <w:r w:rsidRPr="00A819C8">
        <w:rPr>
          <w:rFonts w:ascii="Garamond" w:hAnsi="Garamond" w:cs="Times New Roman"/>
          <w:sz w:val="24"/>
          <w:szCs w:val="24"/>
        </w:rPr>
        <w:t xml:space="preserve"> </w:t>
      </w:r>
      <w:r w:rsidR="001C33D1" w:rsidRPr="00A819C8">
        <w:rPr>
          <w:rFonts w:ascii="Garamond" w:hAnsi="Garamond" w:cs="Times New Roman"/>
          <w:iCs/>
          <w:sz w:val="24"/>
          <w:szCs w:val="24"/>
        </w:rPr>
        <w:t>cuatro hombres acuchillaron a otro y se asilaron en la iglesia de</w:t>
      </w:r>
      <w:r w:rsidRPr="00A819C8">
        <w:rPr>
          <w:rFonts w:ascii="Garamond" w:hAnsi="Garamond" w:cs="Times New Roman"/>
          <w:iCs/>
          <w:sz w:val="24"/>
          <w:szCs w:val="24"/>
        </w:rPr>
        <w:t xml:space="preserve">l </w:t>
      </w:r>
      <w:r w:rsidR="00351272" w:rsidRPr="00A819C8">
        <w:rPr>
          <w:rFonts w:ascii="Garamond" w:hAnsi="Garamond" w:cs="Times New Roman"/>
          <w:iCs/>
          <w:sz w:val="24"/>
          <w:szCs w:val="24"/>
        </w:rPr>
        <w:t>c</w:t>
      </w:r>
      <w:r w:rsidR="001C33D1" w:rsidRPr="00A819C8">
        <w:rPr>
          <w:rFonts w:ascii="Garamond" w:hAnsi="Garamond" w:cs="Times New Roman"/>
          <w:iCs/>
          <w:sz w:val="24"/>
          <w:szCs w:val="24"/>
        </w:rPr>
        <w:t xml:space="preserve">onvento de los </w:t>
      </w:r>
      <w:r w:rsidR="00351272" w:rsidRPr="00A819C8">
        <w:rPr>
          <w:rFonts w:ascii="Garamond" w:hAnsi="Garamond" w:cs="Times New Roman"/>
          <w:iCs/>
          <w:sz w:val="24"/>
          <w:szCs w:val="24"/>
        </w:rPr>
        <w:t>d</w:t>
      </w:r>
      <w:r w:rsidRPr="00A819C8">
        <w:rPr>
          <w:rFonts w:ascii="Garamond" w:hAnsi="Garamond" w:cs="Times New Roman"/>
          <w:iCs/>
          <w:sz w:val="24"/>
          <w:szCs w:val="24"/>
        </w:rPr>
        <w:t>ominicos, pero</w:t>
      </w:r>
      <w:r w:rsidR="001C33D1" w:rsidRPr="00A819C8">
        <w:rPr>
          <w:rFonts w:ascii="Garamond" w:hAnsi="Garamond" w:cs="Times New Roman"/>
          <w:iCs/>
          <w:sz w:val="24"/>
          <w:szCs w:val="24"/>
        </w:rPr>
        <w:t xml:space="preserve"> </w:t>
      </w:r>
      <w:r w:rsidR="00351272" w:rsidRPr="00A819C8">
        <w:rPr>
          <w:rFonts w:ascii="Garamond" w:hAnsi="Garamond" w:cs="Times New Roman"/>
          <w:iCs/>
          <w:sz w:val="24"/>
          <w:szCs w:val="24"/>
        </w:rPr>
        <w:t>la justicia los sacó</w:t>
      </w:r>
      <w:r w:rsidR="001C33D1" w:rsidRPr="00A819C8">
        <w:rPr>
          <w:rFonts w:ascii="Garamond" w:hAnsi="Garamond" w:cs="Times New Roman"/>
          <w:iCs/>
          <w:sz w:val="24"/>
          <w:szCs w:val="24"/>
        </w:rPr>
        <w:t xml:space="preserve"> de allí </w:t>
      </w:r>
      <w:r w:rsidR="00351272" w:rsidRPr="00A819C8">
        <w:rPr>
          <w:rFonts w:ascii="Garamond" w:hAnsi="Garamond" w:cs="Times New Roman"/>
          <w:iCs/>
          <w:sz w:val="24"/>
          <w:szCs w:val="24"/>
        </w:rPr>
        <w:t>a la</w:t>
      </w:r>
      <w:r w:rsidR="001C33D1" w:rsidRPr="00A819C8">
        <w:rPr>
          <w:rFonts w:ascii="Garamond" w:hAnsi="Garamond" w:cs="Times New Roman"/>
          <w:iCs/>
          <w:sz w:val="24"/>
          <w:szCs w:val="24"/>
        </w:rPr>
        <w:t xml:space="preserve"> fuerza</w:t>
      </w:r>
      <w:r w:rsidRPr="00A819C8">
        <w:rPr>
          <w:rFonts w:ascii="Garamond" w:hAnsi="Garamond" w:cs="Times New Roman"/>
          <w:iCs/>
          <w:sz w:val="24"/>
          <w:szCs w:val="24"/>
        </w:rPr>
        <w:t>.</w:t>
      </w:r>
      <w:r w:rsidR="001C33D1" w:rsidRPr="00A819C8">
        <w:rPr>
          <w:rFonts w:ascii="Garamond" w:hAnsi="Garamond" w:cs="Times New Roman"/>
          <w:iCs/>
          <w:sz w:val="24"/>
          <w:szCs w:val="24"/>
        </w:rPr>
        <w:t xml:space="preserve"> </w:t>
      </w:r>
      <w:r w:rsidRPr="00A819C8">
        <w:rPr>
          <w:rFonts w:ascii="Garamond" w:hAnsi="Garamond" w:cs="Times New Roman"/>
          <w:iCs/>
          <w:sz w:val="24"/>
          <w:szCs w:val="24"/>
        </w:rPr>
        <w:t>L</w:t>
      </w:r>
      <w:r w:rsidR="001C33D1" w:rsidRPr="00A819C8">
        <w:rPr>
          <w:rFonts w:ascii="Garamond" w:hAnsi="Garamond" w:cs="Times New Roman"/>
          <w:iCs/>
          <w:sz w:val="24"/>
          <w:szCs w:val="24"/>
        </w:rPr>
        <w:t xml:space="preserve">os religiosos </w:t>
      </w:r>
      <w:r w:rsidRPr="00A819C8">
        <w:rPr>
          <w:rFonts w:ascii="Garamond" w:hAnsi="Garamond" w:cs="Times New Roman"/>
          <w:iCs/>
          <w:sz w:val="24"/>
          <w:szCs w:val="24"/>
        </w:rPr>
        <w:t xml:space="preserve">protestaron </w:t>
      </w:r>
      <w:r w:rsidR="001C33D1" w:rsidRPr="00A819C8">
        <w:rPr>
          <w:rFonts w:ascii="Garamond" w:hAnsi="Garamond" w:cs="Times New Roman"/>
          <w:iCs/>
          <w:sz w:val="24"/>
          <w:szCs w:val="24"/>
        </w:rPr>
        <w:t>y pidieron que lo</w:t>
      </w:r>
      <w:r w:rsidR="00351272" w:rsidRPr="00A819C8">
        <w:rPr>
          <w:rFonts w:ascii="Garamond" w:hAnsi="Garamond" w:cs="Times New Roman"/>
          <w:iCs/>
          <w:sz w:val="24"/>
          <w:szCs w:val="24"/>
        </w:rPr>
        <w:t xml:space="preserve">s devolvieran </w:t>
      </w:r>
      <w:r w:rsidR="001C33D1" w:rsidRPr="00A819C8">
        <w:rPr>
          <w:rFonts w:ascii="Garamond" w:hAnsi="Garamond" w:cs="Times New Roman"/>
          <w:iCs/>
          <w:sz w:val="24"/>
          <w:szCs w:val="24"/>
        </w:rPr>
        <w:t xml:space="preserve">al asilo, pero </w:t>
      </w:r>
      <w:r w:rsidR="00CE0B55" w:rsidRPr="00A819C8">
        <w:rPr>
          <w:rFonts w:ascii="Garamond" w:hAnsi="Garamond" w:cs="Times New Roman"/>
          <w:color w:val="000000" w:themeColor="text1"/>
          <w:sz w:val="24"/>
          <w:szCs w:val="24"/>
          <w:shd w:val="clear" w:color="auto" w:fill="FFFFFF"/>
        </w:rPr>
        <w:t>“</w:t>
      </w:r>
      <w:r w:rsidR="001C33D1" w:rsidRPr="00A819C8">
        <w:rPr>
          <w:rFonts w:ascii="Garamond" w:hAnsi="Garamond" w:cs="Times New Roman"/>
          <w:iCs/>
          <w:sz w:val="24"/>
          <w:szCs w:val="24"/>
        </w:rPr>
        <w:t xml:space="preserve">no hubo letrado ni procurador ni notario que quisiera intervenir con sus oficios; los dominicos entonces pusieron entredicho a la justicia que intervino en la saca, y el </w:t>
      </w:r>
      <w:r w:rsidR="00351272" w:rsidRPr="00A819C8">
        <w:rPr>
          <w:rFonts w:ascii="Garamond" w:hAnsi="Garamond" w:cs="Times New Roman"/>
          <w:iCs/>
          <w:sz w:val="24"/>
          <w:szCs w:val="24"/>
        </w:rPr>
        <w:t>p</w:t>
      </w:r>
      <w:r w:rsidR="001C33D1" w:rsidRPr="00A819C8">
        <w:rPr>
          <w:rFonts w:ascii="Garamond" w:hAnsi="Garamond" w:cs="Times New Roman"/>
          <w:iCs/>
          <w:sz w:val="24"/>
          <w:szCs w:val="24"/>
        </w:rPr>
        <w:t>residente ordenó al conservador de los religiosos que absolviese, lo que aquél hizo compelido del mandato</w:t>
      </w:r>
      <w:r w:rsidR="00CE0B55" w:rsidRPr="00A819C8">
        <w:rPr>
          <w:rFonts w:ascii="Garamond" w:hAnsi="Garamond" w:cs="Times New Roman"/>
          <w:color w:val="000000" w:themeColor="text1"/>
          <w:sz w:val="24"/>
          <w:szCs w:val="24"/>
          <w:shd w:val="clear" w:color="auto" w:fill="FFFFFF"/>
        </w:rPr>
        <w:t>”</w:t>
      </w:r>
      <w:r w:rsidR="001C33D1" w:rsidRPr="00A819C8">
        <w:rPr>
          <w:rFonts w:ascii="Garamond" w:hAnsi="Garamond" w:cs="Times New Roman"/>
          <w:iCs/>
          <w:sz w:val="24"/>
          <w:szCs w:val="24"/>
        </w:rPr>
        <w:t>.</w:t>
      </w:r>
      <w:r w:rsidR="001C33D1" w:rsidRPr="00A819C8">
        <w:rPr>
          <w:rStyle w:val="Refdenotaalpie"/>
          <w:rFonts w:ascii="Garamond" w:hAnsi="Garamond" w:cs="Times New Roman"/>
          <w:iCs/>
          <w:sz w:val="24"/>
          <w:szCs w:val="24"/>
          <w:lang w:eastAsia="ja-JP"/>
        </w:rPr>
        <w:footnoteReference w:id="37"/>
      </w:r>
      <w:r w:rsidR="001C33D1" w:rsidRPr="00A819C8">
        <w:rPr>
          <w:rFonts w:ascii="Garamond" w:hAnsi="Garamond" w:cs="Times New Roman"/>
          <w:iCs/>
          <w:sz w:val="24"/>
          <w:szCs w:val="24"/>
          <w:lang w:eastAsia="ja-JP"/>
        </w:rPr>
        <w:t xml:space="preserve"> </w:t>
      </w:r>
    </w:p>
    <w:p w14:paraId="6B299A09" w14:textId="3F345C57" w:rsidR="001C33D1" w:rsidRPr="00A819C8" w:rsidRDefault="001C33D1" w:rsidP="004F0978">
      <w:pPr>
        <w:spacing w:line="240" w:lineRule="auto"/>
        <w:ind w:firstLine="360"/>
        <w:contextualSpacing/>
        <w:jc w:val="both"/>
        <w:rPr>
          <w:rFonts w:ascii="Garamond" w:hAnsi="Garamond" w:cs="Times New Roman"/>
          <w:sz w:val="24"/>
          <w:szCs w:val="24"/>
          <w:lang w:eastAsia="ja-JP"/>
        </w:rPr>
      </w:pPr>
      <w:r w:rsidRPr="00A819C8">
        <w:rPr>
          <w:rFonts w:ascii="Garamond" w:hAnsi="Garamond" w:cs="Times New Roman"/>
          <w:color w:val="000000" w:themeColor="text1"/>
          <w:sz w:val="24"/>
          <w:szCs w:val="24"/>
          <w:shd w:val="clear" w:color="auto" w:fill="FFFFFF"/>
        </w:rPr>
        <w:t>En nombre del convento de Santo Domingo (Fig.1)</w:t>
      </w:r>
      <w:r w:rsidR="00351272" w:rsidRPr="00A819C8">
        <w:rPr>
          <w:rFonts w:ascii="Garamond" w:hAnsi="Garamond" w:cs="Times New Roman"/>
          <w:color w:val="000000" w:themeColor="text1"/>
          <w:sz w:val="24"/>
          <w:szCs w:val="24"/>
          <w:shd w:val="clear" w:color="auto" w:fill="FFFFFF"/>
        </w:rPr>
        <w:t xml:space="preserve"> y con </w:t>
      </w:r>
      <w:r w:rsidR="00270DB6" w:rsidRPr="00A819C8">
        <w:rPr>
          <w:rFonts w:ascii="Garamond" w:hAnsi="Garamond" w:cs="Times New Roman"/>
          <w:sz w:val="24"/>
          <w:szCs w:val="24"/>
        </w:rPr>
        <w:t>“</w:t>
      </w:r>
      <w:r w:rsidR="00351272" w:rsidRPr="00A819C8">
        <w:rPr>
          <w:rFonts w:ascii="Garamond" w:hAnsi="Garamond" w:cs="Times New Roman"/>
          <w:color w:val="000000" w:themeColor="text1"/>
          <w:sz w:val="24"/>
          <w:szCs w:val="24"/>
          <w:shd w:val="clear" w:color="auto" w:fill="FFFFFF"/>
        </w:rPr>
        <w:t>gran vituperio de los frailes</w:t>
      </w:r>
      <w:r w:rsidR="00270DB6"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 xml:space="preserve">, fray Luis Cáncer hizo una relación del hecho </w:t>
      </w:r>
      <w:r w:rsidR="00351272" w:rsidRPr="00A819C8">
        <w:rPr>
          <w:rFonts w:ascii="Garamond" w:hAnsi="Garamond" w:cs="Times New Roman"/>
          <w:color w:val="000000" w:themeColor="text1"/>
          <w:sz w:val="24"/>
          <w:szCs w:val="24"/>
          <w:shd w:val="clear" w:color="auto" w:fill="FFFFFF"/>
        </w:rPr>
        <w:t xml:space="preserve">donde </w:t>
      </w:r>
      <w:r w:rsidRPr="00A819C8">
        <w:rPr>
          <w:rFonts w:ascii="Garamond" w:hAnsi="Garamond" w:cs="Times New Roman"/>
          <w:color w:val="000000" w:themeColor="text1"/>
          <w:sz w:val="24"/>
          <w:szCs w:val="24"/>
          <w:shd w:val="clear" w:color="auto" w:fill="FFFFFF"/>
        </w:rPr>
        <w:t xml:space="preserve">señala que la justicia sacó a los delincuentes y </w:t>
      </w:r>
      <w:r w:rsidR="00CE0B55" w:rsidRPr="00A819C8">
        <w:rPr>
          <w:rFonts w:ascii="Garamond" w:hAnsi="Garamond" w:cs="Times New Roman"/>
          <w:sz w:val="24"/>
          <w:szCs w:val="24"/>
        </w:rPr>
        <w:t>“</w:t>
      </w:r>
      <w:r w:rsidRPr="00A819C8">
        <w:rPr>
          <w:rFonts w:ascii="Garamond" w:hAnsi="Garamond" w:cs="Times New Roman"/>
          <w:color w:val="000000" w:themeColor="text1"/>
          <w:sz w:val="24"/>
          <w:szCs w:val="24"/>
          <w:shd w:val="clear" w:color="auto" w:fill="FFFFFF"/>
        </w:rPr>
        <w:t>los llevaron a la cárcel pública y los frailes procedieron contra dicha justicia con excomunión y entredicho</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 xml:space="preserve"> y la audiencia a los excomulgados so pena de perder las temporalidades por no haber procedido según vía justicia, y que los frailes para tornar a remover el proceso no hallaron letrado ni procurador ni testigos ni escribanos diciendo que no habían de ir contra la justicia real, a causa de lo cual se ha seguido </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mucho escándalo y alboroto</w:t>
      </w:r>
      <w:r w:rsidR="00CE0B55" w:rsidRPr="00A819C8">
        <w:rPr>
          <w:rFonts w:ascii="Garamond" w:hAnsi="Garamond" w:cs="Times New Roman"/>
          <w:color w:val="000000" w:themeColor="text1"/>
          <w:sz w:val="24"/>
          <w:szCs w:val="24"/>
          <w:shd w:val="clear" w:color="auto" w:fill="FFFFFF"/>
        </w:rPr>
        <w:t>”</w:t>
      </w:r>
      <w:r w:rsidRPr="00A819C8">
        <w:rPr>
          <w:rFonts w:ascii="Garamond" w:hAnsi="Garamond" w:cs="Times New Roman"/>
          <w:color w:val="000000" w:themeColor="text1"/>
          <w:sz w:val="24"/>
          <w:szCs w:val="24"/>
          <w:shd w:val="clear" w:color="auto" w:fill="FFFFFF"/>
        </w:rPr>
        <w:t xml:space="preserve"> en los monasterios e iglesias de esa isla; que al dicho monasterio se les guarden sus inmunidades y preeminencias.</w:t>
      </w:r>
      <w:r w:rsidRPr="00A819C8">
        <w:rPr>
          <w:rStyle w:val="Refdenotaalpie"/>
          <w:rFonts w:ascii="Garamond" w:hAnsi="Garamond" w:cs="Times New Roman"/>
          <w:color w:val="000000" w:themeColor="text1"/>
          <w:sz w:val="24"/>
          <w:szCs w:val="24"/>
          <w:shd w:val="clear" w:color="auto" w:fill="FFFFFF"/>
        </w:rPr>
        <w:footnoteReference w:id="38"/>
      </w:r>
      <w:r w:rsidRPr="00A819C8">
        <w:rPr>
          <w:rFonts w:ascii="Garamond" w:hAnsi="Garamond" w:cs="Times New Roman"/>
          <w:color w:val="000000" w:themeColor="text1"/>
          <w:sz w:val="24"/>
          <w:szCs w:val="24"/>
          <w:shd w:val="clear" w:color="auto" w:fill="FFFFFF"/>
        </w:rPr>
        <w:t xml:space="preserve"> </w:t>
      </w:r>
    </w:p>
    <w:p w14:paraId="39ECE6D8" w14:textId="77777777" w:rsidR="00E14DE5" w:rsidRPr="00A819C8" w:rsidRDefault="00E14DE5" w:rsidP="004F0978">
      <w:pPr>
        <w:spacing w:line="240" w:lineRule="auto"/>
        <w:ind w:firstLine="360"/>
        <w:contextualSpacing/>
        <w:jc w:val="both"/>
        <w:rPr>
          <w:rFonts w:ascii="Garamond" w:hAnsi="Garamond" w:cs="Times New Roman"/>
          <w:sz w:val="24"/>
          <w:szCs w:val="24"/>
          <w:lang w:eastAsia="ja-JP"/>
        </w:rPr>
      </w:pPr>
    </w:p>
    <w:p w14:paraId="0BACEA35" w14:textId="50FFE8EC" w:rsidR="00C6152B" w:rsidRPr="00A819C8" w:rsidRDefault="00E14DE5" w:rsidP="004F0978">
      <w:pPr>
        <w:spacing w:line="240" w:lineRule="auto"/>
        <w:contextualSpacing/>
        <w:jc w:val="center"/>
        <w:rPr>
          <w:rFonts w:ascii="Garamond" w:hAnsi="Garamond" w:cs="Times New Roman"/>
          <w:sz w:val="24"/>
          <w:szCs w:val="24"/>
          <w:lang w:eastAsia="ja-JP"/>
        </w:rPr>
      </w:pPr>
      <w:r w:rsidRPr="00A819C8">
        <w:rPr>
          <w:rFonts w:ascii="Garamond" w:hAnsi="Garamond" w:cs="Times New Roman"/>
          <w:noProof/>
          <w:sz w:val="24"/>
          <w:szCs w:val="24"/>
          <w:lang w:eastAsia="ja-JP"/>
        </w:rPr>
        <w:drawing>
          <wp:inline distT="0" distB="0" distL="0" distR="0" wp14:anchorId="04978CB1" wp14:editId="44D448A2">
            <wp:extent cx="5943600" cy="3941445"/>
            <wp:effectExtent l="0" t="0" r="0" b="1905"/>
            <wp:docPr id="2" name="Imagen 2" descr="Iglesia de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glesia de piedr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41445"/>
                    </a:xfrm>
                    <a:prstGeom prst="rect">
                      <a:avLst/>
                    </a:prstGeom>
                  </pic:spPr>
                </pic:pic>
              </a:graphicData>
            </a:graphic>
          </wp:inline>
        </w:drawing>
      </w:r>
    </w:p>
    <w:p w14:paraId="36073572" w14:textId="5BBC2674" w:rsidR="001C33D1" w:rsidRDefault="001C33D1" w:rsidP="004F0978">
      <w:pPr>
        <w:spacing w:line="240" w:lineRule="auto"/>
        <w:ind w:firstLine="360"/>
        <w:contextualSpacing/>
        <w:jc w:val="center"/>
        <w:rPr>
          <w:rFonts w:ascii="Garamond" w:hAnsi="Garamond" w:cs="Times New Roman"/>
          <w:sz w:val="20"/>
          <w:szCs w:val="20"/>
          <w:lang w:eastAsia="ja-JP"/>
        </w:rPr>
      </w:pPr>
      <w:r w:rsidRPr="009D6898">
        <w:rPr>
          <w:rFonts w:ascii="Garamond" w:hAnsi="Garamond" w:cs="Times New Roman"/>
          <w:sz w:val="20"/>
          <w:szCs w:val="20"/>
          <w:lang w:eastAsia="ja-JP"/>
        </w:rPr>
        <w:t>Figura 1. Convento de Santo Domingo, Santo Domingo. Prieto 2017.</w:t>
      </w:r>
    </w:p>
    <w:p w14:paraId="5C1C0F39" w14:textId="77777777" w:rsidR="009D6898" w:rsidRPr="009D6898" w:rsidRDefault="009D6898" w:rsidP="004F0978">
      <w:pPr>
        <w:spacing w:line="240" w:lineRule="auto"/>
        <w:ind w:firstLine="360"/>
        <w:contextualSpacing/>
        <w:jc w:val="center"/>
        <w:rPr>
          <w:rFonts w:ascii="Garamond" w:hAnsi="Garamond" w:cs="Times New Roman"/>
          <w:color w:val="000000" w:themeColor="text1"/>
          <w:sz w:val="20"/>
          <w:szCs w:val="20"/>
          <w:shd w:val="clear" w:color="auto" w:fill="FFFFFF"/>
        </w:rPr>
      </w:pPr>
    </w:p>
    <w:p w14:paraId="0240092E" w14:textId="381F4DF8" w:rsidR="00351272" w:rsidRPr="00A819C8" w:rsidRDefault="00351272"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lastRenderedPageBreak/>
        <w:t xml:space="preserve">Al parecer </w:t>
      </w:r>
      <w:r w:rsidR="00B7157C" w:rsidRPr="00A819C8">
        <w:rPr>
          <w:rFonts w:ascii="Garamond" w:hAnsi="Garamond" w:cs="Times New Roman"/>
          <w:sz w:val="24"/>
          <w:szCs w:val="24"/>
        </w:rPr>
        <w:t>el papa</w:t>
      </w:r>
      <w:r w:rsidR="00BD1F90" w:rsidRPr="00A819C8">
        <w:rPr>
          <w:rFonts w:ascii="Garamond" w:hAnsi="Garamond" w:cs="Times New Roman"/>
          <w:sz w:val="24"/>
          <w:szCs w:val="24"/>
        </w:rPr>
        <w:t xml:space="preserve"> recibió presión del clero regular</w:t>
      </w:r>
      <w:r w:rsidR="00B7157C" w:rsidRPr="00A819C8">
        <w:rPr>
          <w:rFonts w:ascii="Garamond" w:hAnsi="Garamond" w:cs="Times New Roman"/>
          <w:sz w:val="24"/>
          <w:szCs w:val="24"/>
        </w:rPr>
        <w:t xml:space="preserve"> y se quejó ante el rey de España; y</w:t>
      </w:r>
      <w:r w:rsidRPr="00A819C8">
        <w:rPr>
          <w:rFonts w:ascii="Garamond" w:hAnsi="Garamond" w:cs="Times New Roman"/>
          <w:sz w:val="24"/>
          <w:szCs w:val="24"/>
        </w:rPr>
        <w:t xml:space="preserve"> </w:t>
      </w:r>
      <w:r w:rsidRPr="00A819C8">
        <w:rPr>
          <w:rFonts w:ascii="Garamond" w:hAnsi="Garamond" w:cs="Times New Roman"/>
          <w:sz w:val="24"/>
          <w:szCs w:val="24"/>
          <w:lang w:eastAsia="ja-JP"/>
        </w:rPr>
        <w:t xml:space="preserve">a raíz de este hecho el rey envió una cédula real a la Audiencia, ordenando que a los religiosos </w:t>
      </w:r>
      <w:r w:rsidR="00CE0B55" w:rsidRPr="00A819C8">
        <w:rPr>
          <w:rFonts w:ascii="Garamond" w:hAnsi="Garamond" w:cs="Times New Roman"/>
          <w:sz w:val="24"/>
          <w:szCs w:val="24"/>
          <w:lang w:eastAsia="ja-JP"/>
        </w:rPr>
        <w:t>“</w:t>
      </w:r>
      <w:r w:rsidRPr="00A819C8">
        <w:rPr>
          <w:rFonts w:ascii="Garamond" w:hAnsi="Garamond" w:cs="Times New Roman"/>
          <w:sz w:val="24"/>
          <w:szCs w:val="24"/>
          <w:lang w:eastAsia="ja-JP"/>
        </w:rPr>
        <w:t>se les guarde sus inmunidades y preeminencias y con cuidado celen que se les guarden</w:t>
      </w:r>
      <w:r w:rsidR="00CE0B55" w:rsidRPr="00A819C8">
        <w:rPr>
          <w:rFonts w:ascii="Garamond" w:hAnsi="Garamond" w:cs="Times New Roman"/>
          <w:sz w:val="24"/>
          <w:szCs w:val="24"/>
          <w:lang w:eastAsia="ja-JP"/>
        </w:rPr>
        <w:t>”</w:t>
      </w:r>
      <w:r w:rsidRPr="00A819C8">
        <w:rPr>
          <w:rFonts w:ascii="Garamond" w:hAnsi="Garamond" w:cs="Times New Roman"/>
          <w:sz w:val="24"/>
          <w:szCs w:val="24"/>
          <w:lang w:eastAsia="ja-JP"/>
        </w:rPr>
        <w:t>.</w:t>
      </w:r>
      <w:r w:rsidRPr="00A819C8">
        <w:rPr>
          <w:rStyle w:val="Refdenotaalpie"/>
          <w:rFonts w:ascii="Garamond" w:hAnsi="Garamond" w:cs="Times New Roman"/>
          <w:sz w:val="24"/>
          <w:szCs w:val="24"/>
          <w:lang w:eastAsia="ja-JP"/>
        </w:rPr>
        <w:footnoteReference w:id="39"/>
      </w:r>
    </w:p>
    <w:p w14:paraId="4D9A18BA" w14:textId="405E3252" w:rsidR="001C33D1" w:rsidRPr="00A819C8" w:rsidRDefault="00351272"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Los</w:t>
      </w:r>
      <w:r w:rsidR="001C33D1" w:rsidRPr="00A819C8">
        <w:rPr>
          <w:rFonts w:ascii="Garamond" w:hAnsi="Garamond" w:cs="Times New Roman"/>
          <w:sz w:val="24"/>
          <w:szCs w:val="24"/>
        </w:rPr>
        <w:t xml:space="preserve"> convento</w:t>
      </w:r>
      <w:r w:rsidRPr="00A819C8">
        <w:rPr>
          <w:rFonts w:ascii="Garamond" w:hAnsi="Garamond" w:cs="Times New Roman"/>
          <w:sz w:val="24"/>
          <w:szCs w:val="24"/>
        </w:rPr>
        <w:t>s</w:t>
      </w:r>
      <w:r w:rsidR="001C33D1" w:rsidRPr="00A819C8">
        <w:rPr>
          <w:rFonts w:ascii="Garamond" w:hAnsi="Garamond" w:cs="Times New Roman"/>
          <w:sz w:val="24"/>
          <w:szCs w:val="24"/>
        </w:rPr>
        <w:t xml:space="preserve"> era</w:t>
      </w:r>
      <w:r w:rsidRPr="00A819C8">
        <w:rPr>
          <w:rFonts w:ascii="Garamond" w:hAnsi="Garamond" w:cs="Times New Roman"/>
          <w:sz w:val="24"/>
          <w:szCs w:val="24"/>
        </w:rPr>
        <w:t>n</w:t>
      </w:r>
      <w:r w:rsidR="001C33D1" w:rsidRPr="00A819C8">
        <w:rPr>
          <w:rFonts w:ascii="Garamond" w:hAnsi="Garamond" w:cs="Times New Roman"/>
          <w:sz w:val="24"/>
          <w:szCs w:val="24"/>
        </w:rPr>
        <w:t xml:space="preserve"> los lugares preferidos </w:t>
      </w:r>
      <w:r w:rsidRPr="00A819C8">
        <w:rPr>
          <w:rFonts w:ascii="Garamond" w:hAnsi="Garamond" w:cs="Times New Roman"/>
          <w:sz w:val="24"/>
          <w:szCs w:val="24"/>
        </w:rPr>
        <w:t xml:space="preserve">por todos </w:t>
      </w:r>
      <w:r w:rsidR="001C33D1" w:rsidRPr="00A819C8">
        <w:rPr>
          <w:rFonts w:ascii="Garamond" w:hAnsi="Garamond" w:cs="Times New Roman"/>
          <w:sz w:val="24"/>
          <w:szCs w:val="24"/>
        </w:rPr>
        <w:t>para pedir asilo</w:t>
      </w:r>
      <w:r w:rsidR="00892B47" w:rsidRPr="00A819C8">
        <w:rPr>
          <w:rFonts w:ascii="Garamond" w:hAnsi="Garamond" w:cs="Times New Roman"/>
          <w:sz w:val="24"/>
          <w:szCs w:val="24"/>
        </w:rPr>
        <w:t xml:space="preserve"> eclesiástico</w:t>
      </w:r>
      <w:r w:rsidR="001C33D1" w:rsidRPr="00A819C8">
        <w:rPr>
          <w:rFonts w:ascii="Garamond" w:hAnsi="Garamond" w:cs="Times New Roman"/>
          <w:sz w:val="24"/>
          <w:szCs w:val="24"/>
        </w:rPr>
        <w:t xml:space="preserve">, tal vez por el hecho de que </w:t>
      </w:r>
      <w:r w:rsidRPr="00A819C8">
        <w:rPr>
          <w:rFonts w:ascii="Garamond" w:hAnsi="Garamond" w:cs="Times New Roman"/>
          <w:sz w:val="24"/>
          <w:szCs w:val="24"/>
        </w:rPr>
        <w:t xml:space="preserve">estaba gobernado por el clero regular bajo la disciplina de una orden </w:t>
      </w:r>
      <w:r w:rsidR="00892B47" w:rsidRPr="00A819C8">
        <w:rPr>
          <w:rFonts w:ascii="Garamond" w:hAnsi="Garamond" w:cs="Times New Roman"/>
          <w:sz w:val="24"/>
          <w:szCs w:val="24"/>
        </w:rPr>
        <w:t xml:space="preserve">religiosa </w:t>
      </w:r>
      <w:r w:rsidRPr="00A819C8">
        <w:rPr>
          <w:rFonts w:ascii="Garamond" w:hAnsi="Garamond" w:cs="Times New Roman"/>
          <w:sz w:val="24"/>
          <w:szCs w:val="24"/>
        </w:rPr>
        <w:t xml:space="preserve">y no dependían de la corona. Además, </w:t>
      </w:r>
      <w:r w:rsidR="00892B47" w:rsidRPr="00A819C8">
        <w:rPr>
          <w:rFonts w:ascii="Garamond" w:hAnsi="Garamond" w:cs="Times New Roman"/>
          <w:sz w:val="24"/>
          <w:szCs w:val="24"/>
        </w:rPr>
        <w:t xml:space="preserve">tenían </w:t>
      </w:r>
      <w:r w:rsidR="007776B9" w:rsidRPr="00A819C8">
        <w:rPr>
          <w:rFonts w:ascii="Garamond" w:hAnsi="Garamond" w:cs="Times New Roman"/>
          <w:sz w:val="24"/>
          <w:szCs w:val="24"/>
        </w:rPr>
        <w:t>vastos</w:t>
      </w:r>
      <w:r w:rsidR="00892B47" w:rsidRPr="00A819C8">
        <w:rPr>
          <w:rFonts w:ascii="Garamond" w:hAnsi="Garamond" w:cs="Times New Roman"/>
          <w:sz w:val="24"/>
          <w:szCs w:val="24"/>
        </w:rPr>
        <w:t xml:space="preserve"> terrenos con</w:t>
      </w:r>
      <w:r w:rsidR="007776B9" w:rsidRPr="00A819C8">
        <w:rPr>
          <w:rFonts w:ascii="Garamond" w:hAnsi="Garamond" w:cs="Times New Roman"/>
          <w:sz w:val="24"/>
          <w:szCs w:val="24"/>
        </w:rPr>
        <w:t xml:space="preserve"> grandes</w:t>
      </w:r>
      <w:r w:rsidR="00892B47" w:rsidRPr="00A819C8">
        <w:rPr>
          <w:rFonts w:ascii="Garamond" w:hAnsi="Garamond" w:cs="Times New Roman"/>
          <w:sz w:val="24"/>
          <w:szCs w:val="24"/>
        </w:rPr>
        <w:t xml:space="preserve"> edificaciones con</w:t>
      </w:r>
      <w:r w:rsidR="001C33D1" w:rsidRPr="00A819C8">
        <w:rPr>
          <w:rFonts w:ascii="Garamond" w:hAnsi="Garamond" w:cs="Times New Roman"/>
          <w:sz w:val="24"/>
          <w:szCs w:val="24"/>
        </w:rPr>
        <w:t xml:space="preserve"> </w:t>
      </w:r>
      <w:r w:rsidRPr="00A819C8">
        <w:rPr>
          <w:rFonts w:ascii="Garamond" w:hAnsi="Garamond" w:cs="Times New Roman"/>
          <w:sz w:val="24"/>
          <w:szCs w:val="24"/>
        </w:rPr>
        <w:t xml:space="preserve">muchos </w:t>
      </w:r>
      <w:r w:rsidR="001C33D1" w:rsidRPr="00A819C8">
        <w:rPr>
          <w:rFonts w:ascii="Garamond" w:hAnsi="Garamond" w:cs="Times New Roman"/>
          <w:sz w:val="24"/>
          <w:szCs w:val="24"/>
        </w:rPr>
        <w:t>dormitorios</w:t>
      </w:r>
      <w:r w:rsidR="007776B9" w:rsidRPr="00A819C8">
        <w:rPr>
          <w:rFonts w:ascii="Garamond" w:hAnsi="Garamond" w:cs="Times New Roman"/>
          <w:sz w:val="24"/>
          <w:szCs w:val="24"/>
        </w:rPr>
        <w:t xml:space="preserve"> y en las puertas principales de las iglesias se colocaban varias argollas para facilitar que las personas se acogieran a ellas. E</w:t>
      </w:r>
      <w:r w:rsidR="001C33D1" w:rsidRPr="00A819C8">
        <w:rPr>
          <w:rFonts w:ascii="Garamond" w:hAnsi="Garamond" w:cs="Times New Roman"/>
          <w:sz w:val="24"/>
          <w:szCs w:val="24"/>
        </w:rPr>
        <w:t xml:space="preserve">n el </w:t>
      </w:r>
      <w:r w:rsidR="007776B9" w:rsidRPr="00A819C8">
        <w:rPr>
          <w:rFonts w:ascii="Garamond" w:hAnsi="Garamond" w:cs="Times New Roman"/>
          <w:sz w:val="24"/>
          <w:szCs w:val="24"/>
        </w:rPr>
        <w:t>monasterio</w:t>
      </w:r>
      <w:r w:rsidR="001C33D1" w:rsidRPr="00A819C8">
        <w:rPr>
          <w:rFonts w:ascii="Garamond" w:hAnsi="Garamond" w:cs="Times New Roman"/>
          <w:sz w:val="24"/>
          <w:szCs w:val="24"/>
        </w:rPr>
        <w:t xml:space="preserve"> de </w:t>
      </w:r>
      <w:r w:rsidR="00892B47" w:rsidRPr="00A819C8">
        <w:rPr>
          <w:rFonts w:ascii="Garamond" w:hAnsi="Garamond" w:cs="Times New Roman"/>
          <w:sz w:val="24"/>
          <w:szCs w:val="24"/>
        </w:rPr>
        <w:t>s</w:t>
      </w:r>
      <w:r w:rsidR="001C33D1" w:rsidRPr="00A819C8">
        <w:rPr>
          <w:rFonts w:ascii="Garamond" w:hAnsi="Garamond" w:cs="Times New Roman"/>
          <w:sz w:val="24"/>
          <w:szCs w:val="24"/>
        </w:rPr>
        <w:t>an Francisco, ubicado en la ciudad de Santo Domingo</w:t>
      </w:r>
      <w:r w:rsidR="007776B9" w:rsidRPr="00A819C8">
        <w:rPr>
          <w:rFonts w:ascii="Garamond" w:hAnsi="Garamond" w:cs="Times New Roman"/>
          <w:sz w:val="24"/>
          <w:szCs w:val="24"/>
        </w:rPr>
        <w:t>,</w:t>
      </w:r>
      <w:r w:rsidR="001C33D1" w:rsidRPr="00A819C8">
        <w:rPr>
          <w:rFonts w:ascii="Garamond" w:hAnsi="Garamond" w:cs="Times New Roman"/>
          <w:sz w:val="24"/>
          <w:szCs w:val="24"/>
        </w:rPr>
        <w:t xml:space="preserve"> </w:t>
      </w:r>
      <w:r w:rsidR="00CE0B55" w:rsidRPr="00A819C8">
        <w:rPr>
          <w:rFonts w:ascii="Garamond" w:hAnsi="Garamond" w:cs="Times New Roman"/>
          <w:iCs/>
          <w:sz w:val="24"/>
          <w:szCs w:val="24"/>
        </w:rPr>
        <w:t>“</w:t>
      </w:r>
      <w:r w:rsidR="001C33D1" w:rsidRPr="00A819C8">
        <w:rPr>
          <w:rFonts w:ascii="Garamond" w:hAnsi="Garamond" w:cs="Times New Roman"/>
          <w:iCs/>
          <w:sz w:val="24"/>
          <w:szCs w:val="24"/>
        </w:rPr>
        <w:t>la portería era, un lugar privilegiado para ejercer la caridad. En ellas era donde el hermano portero acogía a los mendigos, abría la puerta a los huéspedes y perseguidos, repartía limosnas a los pobres, comida a los hambrientos y medicinas a los enfermos</w:t>
      </w:r>
      <w:r w:rsidR="007776B9" w:rsidRPr="00A819C8">
        <w:rPr>
          <w:rFonts w:ascii="Garamond" w:hAnsi="Garamond" w:cs="Times New Roman"/>
          <w:iCs/>
          <w:sz w:val="24"/>
          <w:szCs w:val="24"/>
        </w:rPr>
        <w:t xml:space="preserve"> […]</w:t>
      </w:r>
      <w:r w:rsidR="001C33D1" w:rsidRPr="00A819C8">
        <w:rPr>
          <w:rFonts w:ascii="Garamond" w:hAnsi="Garamond" w:cs="Times New Roman"/>
          <w:iCs/>
          <w:sz w:val="24"/>
          <w:szCs w:val="24"/>
        </w:rPr>
        <w:t xml:space="preserve"> </w:t>
      </w:r>
      <w:r w:rsidR="007776B9" w:rsidRPr="00A819C8">
        <w:rPr>
          <w:rFonts w:ascii="Garamond" w:hAnsi="Garamond" w:cs="Times New Roman"/>
          <w:iCs/>
          <w:sz w:val="24"/>
          <w:szCs w:val="24"/>
        </w:rPr>
        <w:t>y</w:t>
      </w:r>
      <w:r w:rsidR="001C33D1" w:rsidRPr="00A819C8">
        <w:rPr>
          <w:rFonts w:ascii="Garamond" w:hAnsi="Garamond" w:cs="Times New Roman"/>
          <w:iCs/>
          <w:sz w:val="24"/>
          <w:szCs w:val="24"/>
        </w:rPr>
        <w:t xml:space="preserve"> para depositar niños expósitos</w:t>
      </w:r>
      <w:r w:rsidR="00CE0B55" w:rsidRPr="00A819C8">
        <w:rPr>
          <w:rFonts w:ascii="Garamond" w:hAnsi="Garamond" w:cs="Times New Roman"/>
          <w:iCs/>
          <w:sz w:val="24"/>
          <w:szCs w:val="24"/>
        </w:rPr>
        <w:t>”</w:t>
      </w:r>
      <w:r w:rsidR="001C33D1" w:rsidRPr="00A819C8">
        <w:rPr>
          <w:rFonts w:ascii="Garamond" w:hAnsi="Garamond" w:cs="Times New Roman"/>
          <w:iCs/>
          <w:sz w:val="24"/>
          <w:szCs w:val="24"/>
        </w:rPr>
        <w:t>.</w:t>
      </w:r>
      <w:r w:rsidR="001C33D1" w:rsidRPr="00A819C8">
        <w:rPr>
          <w:rStyle w:val="Refdenotaalpie"/>
          <w:rFonts w:ascii="Garamond" w:hAnsi="Garamond" w:cs="Times New Roman"/>
          <w:iCs/>
          <w:sz w:val="24"/>
          <w:szCs w:val="24"/>
        </w:rPr>
        <w:footnoteReference w:id="40"/>
      </w:r>
    </w:p>
    <w:p w14:paraId="445C1969" w14:textId="77777777" w:rsidR="00E14DE5" w:rsidRPr="00A819C8" w:rsidRDefault="00E14DE5" w:rsidP="004F0978">
      <w:pPr>
        <w:spacing w:line="240" w:lineRule="auto"/>
        <w:ind w:firstLine="360"/>
        <w:contextualSpacing/>
        <w:jc w:val="both"/>
        <w:rPr>
          <w:rFonts w:ascii="Garamond" w:hAnsi="Garamond" w:cs="Times New Roman"/>
          <w:iCs/>
          <w:sz w:val="24"/>
          <w:szCs w:val="24"/>
        </w:rPr>
      </w:pPr>
    </w:p>
    <w:p w14:paraId="6E6A474A" w14:textId="2F853C34" w:rsidR="00E14DE5" w:rsidRPr="00A819C8" w:rsidRDefault="00E14DE5" w:rsidP="004F0978">
      <w:pPr>
        <w:spacing w:line="240" w:lineRule="auto"/>
        <w:contextualSpacing/>
        <w:jc w:val="both"/>
        <w:rPr>
          <w:rFonts w:ascii="Garamond" w:hAnsi="Garamond" w:cs="Times New Roman"/>
          <w:color w:val="000000" w:themeColor="text1"/>
          <w:sz w:val="24"/>
          <w:szCs w:val="24"/>
          <w:shd w:val="clear" w:color="auto" w:fill="FFFFFF"/>
        </w:rPr>
      </w:pPr>
      <w:r w:rsidRPr="00A819C8">
        <w:rPr>
          <w:rFonts w:ascii="Garamond" w:hAnsi="Garamond" w:cs="Times New Roman"/>
          <w:noProof/>
          <w:sz w:val="24"/>
          <w:szCs w:val="24"/>
        </w:rPr>
        <w:drawing>
          <wp:inline distT="0" distB="0" distL="0" distR="0" wp14:anchorId="2F2376CC" wp14:editId="3AFCBE34">
            <wp:extent cx="5798820" cy="43491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8820" cy="4349115"/>
                    </a:xfrm>
                    <a:prstGeom prst="rect">
                      <a:avLst/>
                    </a:prstGeom>
                  </pic:spPr>
                </pic:pic>
              </a:graphicData>
            </a:graphic>
          </wp:inline>
        </w:drawing>
      </w:r>
    </w:p>
    <w:p w14:paraId="04BD3FCE" w14:textId="77777777" w:rsidR="00E14DE5" w:rsidRPr="000044D5" w:rsidRDefault="00E14DE5" w:rsidP="004F0978">
      <w:pPr>
        <w:spacing w:line="240" w:lineRule="auto"/>
        <w:ind w:firstLine="360"/>
        <w:contextualSpacing/>
        <w:jc w:val="center"/>
        <w:rPr>
          <w:rFonts w:ascii="Garamond" w:hAnsi="Garamond" w:cs="Times New Roman"/>
          <w:sz w:val="20"/>
          <w:szCs w:val="20"/>
        </w:rPr>
      </w:pPr>
      <w:r w:rsidRPr="000044D5">
        <w:rPr>
          <w:rFonts w:ascii="Garamond" w:hAnsi="Garamond" w:cs="Times New Roman"/>
          <w:sz w:val="20"/>
          <w:szCs w:val="20"/>
        </w:rPr>
        <w:t>Figura 2. Catedral de Santo Domingo, Primada de América. Prieto 2016.</w:t>
      </w:r>
    </w:p>
    <w:p w14:paraId="256360B0" w14:textId="77777777" w:rsidR="00E14DE5" w:rsidRPr="00A819C8" w:rsidRDefault="00E14DE5" w:rsidP="004F0978">
      <w:pPr>
        <w:spacing w:line="240" w:lineRule="auto"/>
        <w:contextualSpacing/>
        <w:jc w:val="both"/>
        <w:rPr>
          <w:rFonts w:ascii="Garamond" w:hAnsi="Garamond" w:cs="Times New Roman"/>
          <w:color w:val="000000" w:themeColor="text1"/>
          <w:sz w:val="24"/>
          <w:szCs w:val="24"/>
          <w:shd w:val="clear" w:color="auto" w:fill="FFFFFF"/>
        </w:rPr>
      </w:pPr>
    </w:p>
    <w:p w14:paraId="2BB367E5" w14:textId="1C70834E" w:rsidR="001C33D1" w:rsidRPr="00A819C8" w:rsidRDefault="002B01A5"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Asimismo</w:t>
      </w:r>
      <w:r w:rsidR="001C33D1" w:rsidRPr="00A819C8">
        <w:rPr>
          <w:rFonts w:ascii="Garamond" w:hAnsi="Garamond" w:cs="Times New Roman"/>
          <w:sz w:val="24"/>
          <w:szCs w:val="24"/>
        </w:rPr>
        <w:t>, las catedrales</w:t>
      </w:r>
      <w:r w:rsidRPr="00A819C8">
        <w:rPr>
          <w:rFonts w:ascii="Garamond" w:hAnsi="Garamond" w:cs="Times New Roman"/>
          <w:sz w:val="24"/>
          <w:szCs w:val="24"/>
        </w:rPr>
        <w:t>, aunque pertenecían al clero secular,</w:t>
      </w:r>
      <w:r w:rsidR="001C33D1" w:rsidRPr="00A819C8">
        <w:rPr>
          <w:rFonts w:ascii="Garamond" w:hAnsi="Garamond" w:cs="Times New Roman"/>
          <w:sz w:val="24"/>
          <w:szCs w:val="24"/>
        </w:rPr>
        <w:t xml:space="preserve"> tenían el privilegio de dar asilo desde el momento en que se bendecía la primera piedra. </w:t>
      </w:r>
      <w:r w:rsidRPr="00A819C8">
        <w:rPr>
          <w:rFonts w:ascii="Garamond" w:hAnsi="Garamond" w:cs="Times New Roman"/>
          <w:sz w:val="24"/>
          <w:szCs w:val="24"/>
        </w:rPr>
        <w:t>La</w:t>
      </w:r>
      <w:r w:rsidR="001C33D1" w:rsidRPr="00A819C8">
        <w:rPr>
          <w:rFonts w:ascii="Garamond" w:hAnsi="Garamond" w:cs="Times New Roman"/>
          <w:sz w:val="24"/>
          <w:szCs w:val="24"/>
        </w:rPr>
        <w:t xml:space="preserve"> </w:t>
      </w:r>
      <w:r w:rsidRPr="00A819C8">
        <w:rPr>
          <w:rFonts w:ascii="Garamond" w:hAnsi="Garamond" w:cs="Times New Roman"/>
          <w:sz w:val="24"/>
          <w:szCs w:val="24"/>
        </w:rPr>
        <w:t>C</w:t>
      </w:r>
      <w:r w:rsidR="001C33D1" w:rsidRPr="00A819C8">
        <w:rPr>
          <w:rFonts w:ascii="Garamond" w:hAnsi="Garamond" w:cs="Times New Roman"/>
          <w:sz w:val="24"/>
          <w:szCs w:val="24"/>
        </w:rPr>
        <w:t>atedral de Santo Domingo, aún sin consagrar, recibió la primera petición de asilo</w:t>
      </w:r>
      <w:r w:rsidRPr="00A819C8">
        <w:rPr>
          <w:rFonts w:ascii="Garamond" w:hAnsi="Garamond" w:cs="Times New Roman"/>
          <w:sz w:val="24"/>
          <w:szCs w:val="24"/>
        </w:rPr>
        <w:t xml:space="preserve">, un día de noviembre de 1540, cuando </w:t>
      </w:r>
      <w:r w:rsidR="001C33D1" w:rsidRPr="00A819C8">
        <w:rPr>
          <w:rFonts w:ascii="Garamond" w:hAnsi="Garamond" w:cs="Times New Roman"/>
          <w:sz w:val="24"/>
          <w:szCs w:val="24"/>
        </w:rPr>
        <w:t xml:space="preserve">Pedro Salazar, quien al parecer estaba injustamente acusado y encarcelado por la muerte de Pedro Gutiérrez, a pesar de tener puestos unos grillos, </w:t>
      </w:r>
      <w:r w:rsidRPr="00A819C8">
        <w:rPr>
          <w:rFonts w:ascii="Garamond" w:hAnsi="Garamond" w:cs="Times New Roman"/>
          <w:sz w:val="24"/>
          <w:szCs w:val="24"/>
        </w:rPr>
        <w:t>e</w:t>
      </w:r>
      <w:r w:rsidR="001C33D1" w:rsidRPr="00A819C8">
        <w:rPr>
          <w:rFonts w:ascii="Garamond" w:hAnsi="Garamond" w:cs="Times New Roman"/>
          <w:sz w:val="24"/>
          <w:szCs w:val="24"/>
        </w:rPr>
        <w:t>scapó</w:t>
      </w:r>
      <w:r w:rsidRPr="00A819C8">
        <w:rPr>
          <w:rFonts w:ascii="Garamond" w:hAnsi="Garamond" w:cs="Times New Roman"/>
          <w:sz w:val="24"/>
          <w:szCs w:val="24"/>
        </w:rPr>
        <w:t xml:space="preserve"> y salió corriendo </w:t>
      </w:r>
      <w:r w:rsidR="001C33D1" w:rsidRPr="00A819C8">
        <w:rPr>
          <w:rFonts w:ascii="Garamond" w:hAnsi="Garamond" w:cs="Times New Roman"/>
          <w:sz w:val="24"/>
          <w:szCs w:val="24"/>
        </w:rPr>
        <w:t xml:space="preserve">de la Real Cárcel, ubicada detrás de la </w:t>
      </w:r>
      <w:r w:rsidR="008752E6" w:rsidRPr="00A819C8">
        <w:rPr>
          <w:rFonts w:ascii="Garamond" w:hAnsi="Garamond" w:cs="Times New Roman"/>
          <w:sz w:val="24"/>
          <w:szCs w:val="24"/>
        </w:rPr>
        <w:t>c</w:t>
      </w:r>
      <w:r w:rsidR="001C33D1" w:rsidRPr="00A819C8">
        <w:rPr>
          <w:rFonts w:ascii="Garamond" w:hAnsi="Garamond" w:cs="Times New Roman"/>
          <w:sz w:val="24"/>
          <w:szCs w:val="24"/>
        </w:rPr>
        <w:t xml:space="preserve">atedral, en busca de la inmunidad del sagrado que ofrecía este recinto religioso. Salazar llegó a la plaza mayor y se dirigió </w:t>
      </w:r>
      <w:r w:rsidR="001C33D1" w:rsidRPr="00A819C8">
        <w:rPr>
          <w:rFonts w:ascii="Garamond" w:hAnsi="Garamond" w:cs="Times New Roman"/>
          <w:sz w:val="24"/>
          <w:szCs w:val="24"/>
        </w:rPr>
        <w:lastRenderedPageBreak/>
        <w:t xml:space="preserve">hacia la capilla de las Ánimas que </w:t>
      </w:r>
      <w:r w:rsidR="008752E6" w:rsidRPr="00A819C8">
        <w:rPr>
          <w:rFonts w:ascii="Garamond" w:hAnsi="Garamond" w:cs="Times New Roman"/>
          <w:sz w:val="24"/>
          <w:szCs w:val="24"/>
        </w:rPr>
        <w:t xml:space="preserve">quedaba del lado de la plaza muy cerca de la cárcel y </w:t>
      </w:r>
      <w:r w:rsidR="001C33D1" w:rsidRPr="00A819C8">
        <w:rPr>
          <w:rFonts w:ascii="Garamond" w:hAnsi="Garamond" w:cs="Times New Roman"/>
          <w:sz w:val="24"/>
          <w:szCs w:val="24"/>
        </w:rPr>
        <w:t xml:space="preserve">en ese momento se estaba labrando. El alcaide Bernabé Ramírez lo alcanzó y lo echó al suelo entre las piedras con que se labraba la capilla, pero algunas personas y sacerdotes que estaban por allí lo ayudaron y lo introdujeron a la catedral (Fig.2), con la excusa de que cuando lo atraparon ya había tocado las piedras </w:t>
      </w:r>
      <w:r w:rsidR="008752E6" w:rsidRPr="00A819C8">
        <w:rPr>
          <w:rFonts w:ascii="Garamond" w:hAnsi="Garamond" w:cs="Times New Roman"/>
          <w:sz w:val="24"/>
          <w:szCs w:val="24"/>
        </w:rPr>
        <w:t xml:space="preserve">sagradas </w:t>
      </w:r>
      <w:r w:rsidR="001C33D1" w:rsidRPr="00A819C8">
        <w:rPr>
          <w:rFonts w:ascii="Garamond" w:hAnsi="Garamond" w:cs="Times New Roman"/>
          <w:sz w:val="24"/>
          <w:szCs w:val="24"/>
        </w:rPr>
        <w:t>de la iglesia.</w:t>
      </w:r>
      <w:r w:rsidR="001C33D1" w:rsidRPr="00A819C8">
        <w:rPr>
          <w:rStyle w:val="Refdenotaalpie"/>
          <w:rFonts w:ascii="Garamond" w:hAnsi="Garamond" w:cs="Times New Roman"/>
          <w:sz w:val="24"/>
          <w:szCs w:val="24"/>
        </w:rPr>
        <w:footnoteReference w:id="41"/>
      </w:r>
      <w:r w:rsidR="001C33D1" w:rsidRPr="00A819C8">
        <w:rPr>
          <w:rFonts w:ascii="Garamond" w:hAnsi="Garamond" w:cs="Times New Roman"/>
          <w:sz w:val="24"/>
          <w:szCs w:val="24"/>
        </w:rPr>
        <w:t xml:space="preserve"> </w:t>
      </w:r>
    </w:p>
    <w:p w14:paraId="15DB9534" w14:textId="47E0079F"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Este hecho fue muy comentado, pues enfrentó a las autoridades gubernamentales y a la Iglesia</w:t>
      </w:r>
      <w:r w:rsidR="008752E6" w:rsidRPr="00A819C8">
        <w:rPr>
          <w:rFonts w:ascii="Garamond" w:hAnsi="Garamond" w:cs="Times New Roman"/>
          <w:sz w:val="24"/>
          <w:szCs w:val="24"/>
        </w:rPr>
        <w:t>.</w:t>
      </w:r>
      <w:r w:rsidRPr="00A819C8">
        <w:rPr>
          <w:rFonts w:ascii="Garamond" w:hAnsi="Garamond" w:cs="Times New Roman"/>
          <w:sz w:val="24"/>
          <w:szCs w:val="24"/>
        </w:rPr>
        <w:t xml:space="preserve"> </w:t>
      </w:r>
      <w:r w:rsidR="008752E6" w:rsidRPr="00A819C8">
        <w:rPr>
          <w:rFonts w:ascii="Garamond" w:hAnsi="Garamond" w:cs="Times New Roman"/>
          <w:sz w:val="24"/>
          <w:szCs w:val="24"/>
        </w:rPr>
        <w:t>Las</w:t>
      </w:r>
      <w:r w:rsidRPr="00A819C8">
        <w:rPr>
          <w:rFonts w:ascii="Garamond" w:hAnsi="Garamond" w:cs="Times New Roman"/>
          <w:sz w:val="24"/>
          <w:szCs w:val="24"/>
        </w:rPr>
        <w:t xml:space="preserve"> autoridades reclamaban </w:t>
      </w:r>
      <w:r w:rsidR="00BB11DE" w:rsidRPr="00A819C8">
        <w:rPr>
          <w:rFonts w:ascii="Garamond" w:hAnsi="Garamond" w:cs="Times New Roman"/>
          <w:sz w:val="24"/>
          <w:szCs w:val="24"/>
        </w:rPr>
        <w:t>“</w:t>
      </w:r>
      <w:r w:rsidRPr="00A819C8">
        <w:rPr>
          <w:rFonts w:ascii="Garamond" w:hAnsi="Garamond" w:cs="Times New Roman"/>
          <w:sz w:val="24"/>
          <w:szCs w:val="24"/>
        </w:rPr>
        <w:t xml:space="preserve">que el lugar donde había caído Salazar era lugar profano, y por ello no gozaba de derecho de asilo», mientras que la </w:t>
      </w:r>
      <w:r w:rsidR="008752E6" w:rsidRPr="00A819C8">
        <w:rPr>
          <w:rFonts w:ascii="Garamond" w:hAnsi="Garamond" w:cs="Times New Roman"/>
          <w:sz w:val="24"/>
          <w:szCs w:val="24"/>
        </w:rPr>
        <w:t>I</w:t>
      </w:r>
      <w:r w:rsidRPr="00A819C8">
        <w:rPr>
          <w:rFonts w:ascii="Garamond" w:hAnsi="Garamond" w:cs="Times New Roman"/>
          <w:sz w:val="24"/>
          <w:szCs w:val="24"/>
        </w:rPr>
        <w:t xml:space="preserve">glesia sostenía que </w:t>
      </w:r>
      <w:r w:rsidR="00640DF7" w:rsidRPr="00A819C8">
        <w:rPr>
          <w:rFonts w:ascii="Garamond" w:hAnsi="Garamond" w:cs="Times New Roman"/>
          <w:sz w:val="24"/>
          <w:szCs w:val="24"/>
        </w:rPr>
        <w:t>“</w:t>
      </w:r>
      <w:r w:rsidRPr="00A819C8">
        <w:rPr>
          <w:rFonts w:ascii="Garamond" w:hAnsi="Garamond" w:cs="Times New Roman"/>
          <w:sz w:val="24"/>
          <w:szCs w:val="24"/>
        </w:rPr>
        <w:t xml:space="preserve">aquel lugar era sacro y por ende disfrutaba de la inmunidad peculiar de la </w:t>
      </w:r>
      <w:r w:rsidR="008752E6" w:rsidRPr="00A819C8">
        <w:rPr>
          <w:rFonts w:ascii="Garamond" w:hAnsi="Garamond" w:cs="Times New Roman"/>
          <w:sz w:val="24"/>
          <w:szCs w:val="24"/>
        </w:rPr>
        <w:t>I</w:t>
      </w:r>
      <w:r w:rsidRPr="00A819C8">
        <w:rPr>
          <w:rFonts w:ascii="Garamond" w:hAnsi="Garamond" w:cs="Times New Roman"/>
          <w:sz w:val="24"/>
          <w:szCs w:val="24"/>
        </w:rPr>
        <w:t>glesia</w:t>
      </w:r>
      <w:r w:rsidR="00BB11DE"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42"/>
      </w:r>
      <w:r w:rsidRPr="00A819C8">
        <w:rPr>
          <w:rFonts w:ascii="Garamond" w:hAnsi="Garamond" w:cs="Times New Roman"/>
          <w:sz w:val="24"/>
          <w:szCs w:val="24"/>
        </w:rPr>
        <w:t xml:space="preserve"> Al final triunfo la </w:t>
      </w:r>
      <w:r w:rsidR="008752E6" w:rsidRPr="00A819C8">
        <w:rPr>
          <w:rFonts w:ascii="Garamond" w:hAnsi="Garamond" w:cs="Times New Roman"/>
          <w:sz w:val="24"/>
          <w:szCs w:val="24"/>
        </w:rPr>
        <w:t>I</w:t>
      </w:r>
      <w:r w:rsidRPr="00A819C8">
        <w:rPr>
          <w:rFonts w:ascii="Garamond" w:hAnsi="Garamond" w:cs="Times New Roman"/>
          <w:sz w:val="24"/>
          <w:szCs w:val="24"/>
        </w:rPr>
        <w:t xml:space="preserve">glesia, protegiendo a Salazar y evitando que volviera a la cárcel. </w:t>
      </w:r>
    </w:p>
    <w:p w14:paraId="23F7B0E7" w14:textId="54E0F7A1"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En 1546, mediante la bula </w:t>
      </w:r>
      <w:r w:rsidRPr="00A819C8">
        <w:rPr>
          <w:rFonts w:ascii="Garamond" w:hAnsi="Garamond" w:cs="Times New Roman"/>
          <w:i/>
          <w:sz w:val="24"/>
          <w:szCs w:val="24"/>
        </w:rPr>
        <w:t xml:space="preserve">Super universas </w:t>
      </w:r>
      <w:proofErr w:type="spellStart"/>
      <w:r w:rsidRPr="00A819C8">
        <w:rPr>
          <w:rFonts w:ascii="Garamond" w:hAnsi="Garamond" w:cs="Times New Roman"/>
          <w:i/>
          <w:sz w:val="24"/>
          <w:szCs w:val="24"/>
        </w:rPr>
        <w:t>orbis</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ecclesias</w:t>
      </w:r>
      <w:proofErr w:type="spellEnd"/>
      <w:r w:rsidRPr="00A819C8">
        <w:rPr>
          <w:rFonts w:ascii="Garamond" w:hAnsi="Garamond" w:cs="Times New Roman"/>
          <w:sz w:val="24"/>
          <w:szCs w:val="24"/>
        </w:rPr>
        <w:t xml:space="preserve"> el papa Paulo III elevó a Arquidiócesis Metropolitana a la Catedral de Santo Domingo, adquiriendo poder para decidir ciertos asuntos dentro de su </w:t>
      </w:r>
      <w:r w:rsidR="00C01F91" w:rsidRPr="00A819C8">
        <w:rPr>
          <w:rFonts w:ascii="Garamond" w:hAnsi="Garamond" w:cs="Times New Roman"/>
          <w:sz w:val="24"/>
          <w:szCs w:val="24"/>
        </w:rPr>
        <w:t>j</w:t>
      </w:r>
      <w:r w:rsidRPr="00A819C8">
        <w:rPr>
          <w:rFonts w:ascii="Garamond" w:hAnsi="Garamond" w:cs="Times New Roman"/>
          <w:sz w:val="24"/>
          <w:szCs w:val="24"/>
        </w:rPr>
        <w:t xml:space="preserve">urisdicción </w:t>
      </w:r>
      <w:r w:rsidR="00C01F91" w:rsidRPr="00A819C8">
        <w:rPr>
          <w:rFonts w:ascii="Garamond" w:hAnsi="Garamond" w:cs="Times New Roman"/>
          <w:sz w:val="24"/>
          <w:szCs w:val="24"/>
        </w:rPr>
        <w:t>e</w:t>
      </w:r>
      <w:r w:rsidRPr="00A819C8">
        <w:rPr>
          <w:rFonts w:ascii="Garamond" w:hAnsi="Garamond" w:cs="Times New Roman"/>
          <w:sz w:val="24"/>
          <w:szCs w:val="24"/>
        </w:rPr>
        <w:t xml:space="preserve">clesiástica, no teniendo que depender más de la metropolitana de Sevilla. A partir de ese momento se instaló en la puerta sur de la </w:t>
      </w:r>
      <w:r w:rsidR="00C01F91" w:rsidRPr="00A819C8">
        <w:rPr>
          <w:rFonts w:ascii="Garamond" w:hAnsi="Garamond" w:cs="Times New Roman"/>
          <w:sz w:val="24"/>
          <w:szCs w:val="24"/>
        </w:rPr>
        <w:t>c</w:t>
      </w:r>
      <w:r w:rsidRPr="00A819C8">
        <w:rPr>
          <w:rFonts w:ascii="Garamond" w:hAnsi="Garamond" w:cs="Times New Roman"/>
          <w:sz w:val="24"/>
          <w:szCs w:val="24"/>
        </w:rPr>
        <w:t xml:space="preserve">atedral el Tribunal Eclesiástico que funcionaba todos los días </w:t>
      </w:r>
      <w:r w:rsidR="00BB11DE" w:rsidRPr="00A819C8">
        <w:rPr>
          <w:rFonts w:ascii="Garamond" w:hAnsi="Garamond" w:cs="Times New Roman"/>
          <w:sz w:val="24"/>
          <w:szCs w:val="24"/>
        </w:rPr>
        <w:t>“</w:t>
      </w:r>
      <w:r w:rsidRPr="00A819C8">
        <w:rPr>
          <w:rFonts w:ascii="Garamond" w:hAnsi="Garamond" w:cs="Times New Roman"/>
          <w:sz w:val="24"/>
          <w:szCs w:val="24"/>
        </w:rPr>
        <w:t>de nueve a once de la mañana, ante el cual todos podían presentarse</w:t>
      </w:r>
      <w:r w:rsidR="00BB11DE"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43"/>
      </w:r>
      <w:r w:rsidRPr="00A819C8">
        <w:rPr>
          <w:rFonts w:ascii="Garamond" w:hAnsi="Garamond" w:cs="Times New Roman"/>
          <w:sz w:val="24"/>
          <w:szCs w:val="24"/>
        </w:rPr>
        <w:t xml:space="preserve"> </w:t>
      </w:r>
      <w:r w:rsidR="00C01F91" w:rsidRPr="00A819C8">
        <w:rPr>
          <w:rFonts w:ascii="Garamond" w:hAnsi="Garamond" w:cs="Times New Roman"/>
          <w:sz w:val="24"/>
          <w:szCs w:val="24"/>
        </w:rPr>
        <w:t>Allí</w:t>
      </w:r>
      <w:r w:rsidRPr="00A819C8">
        <w:rPr>
          <w:rFonts w:ascii="Garamond" w:hAnsi="Garamond" w:cs="Times New Roman"/>
          <w:sz w:val="24"/>
          <w:szCs w:val="24"/>
        </w:rPr>
        <w:t xml:space="preserve"> se conocían todos los asuntos relacionadas a la fe entre ellas: testamentos, capellanías y obras pías; la defensa de la </w:t>
      </w:r>
      <w:r w:rsidR="00BB11DE" w:rsidRPr="00A819C8">
        <w:rPr>
          <w:rFonts w:ascii="Garamond" w:hAnsi="Garamond" w:cs="Times New Roman"/>
          <w:sz w:val="24"/>
          <w:szCs w:val="24"/>
        </w:rPr>
        <w:t>“</w:t>
      </w:r>
      <w:r w:rsidRPr="00A819C8">
        <w:rPr>
          <w:rFonts w:ascii="Garamond" w:hAnsi="Garamond" w:cs="Times New Roman"/>
          <w:sz w:val="24"/>
          <w:szCs w:val="24"/>
        </w:rPr>
        <w:t>dignidad y jurisdicción</w:t>
      </w:r>
      <w:r w:rsidR="00BB11DE" w:rsidRPr="00A819C8">
        <w:rPr>
          <w:rFonts w:ascii="Garamond" w:hAnsi="Garamond" w:cs="Times New Roman"/>
          <w:sz w:val="24"/>
          <w:szCs w:val="24"/>
        </w:rPr>
        <w:t>”</w:t>
      </w:r>
      <w:r w:rsidRPr="00A819C8">
        <w:rPr>
          <w:rFonts w:ascii="Garamond" w:hAnsi="Garamond" w:cs="Times New Roman"/>
          <w:sz w:val="24"/>
          <w:szCs w:val="24"/>
        </w:rPr>
        <w:t xml:space="preserve"> episcopal, es decir, de la </w:t>
      </w:r>
      <w:r w:rsidR="00C01F91" w:rsidRPr="00A819C8">
        <w:rPr>
          <w:rFonts w:ascii="Garamond" w:hAnsi="Garamond" w:cs="Times New Roman"/>
          <w:sz w:val="24"/>
          <w:szCs w:val="24"/>
        </w:rPr>
        <w:t>i</w:t>
      </w:r>
      <w:r w:rsidRPr="00A819C8">
        <w:rPr>
          <w:rFonts w:ascii="Garamond" w:hAnsi="Garamond" w:cs="Times New Roman"/>
          <w:sz w:val="24"/>
          <w:szCs w:val="24"/>
        </w:rPr>
        <w:t>glesia diocesana; la disciplina interna de la Iglesia; la justicia ordinaria civil y criminal de la clerecía; todo lo relativo a la vida matrimonial con excepción de la bigamia, los asuntos de fe y costumbres de la población cristiana, indígena y luego africana.</w:t>
      </w:r>
      <w:r w:rsidRPr="00A819C8">
        <w:rPr>
          <w:rStyle w:val="Refdenotaalpie"/>
          <w:rFonts w:ascii="Garamond" w:hAnsi="Garamond" w:cs="Times New Roman"/>
          <w:sz w:val="24"/>
          <w:szCs w:val="24"/>
        </w:rPr>
        <w:footnoteReference w:id="44"/>
      </w:r>
    </w:p>
    <w:p w14:paraId="11A7B662" w14:textId="77777777" w:rsidR="008127EF"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A </w:t>
      </w:r>
      <w:r w:rsidR="008127EF" w:rsidRPr="00A819C8">
        <w:rPr>
          <w:rFonts w:ascii="Garamond" w:hAnsi="Garamond" w:cs="Times New Roman"/>
          <w:sz w:val="24"/>
          <w:szCs w:val="24"/>
        </w:rPr>
        <w:t xml:space="preserve">mediados del siglo XVI, a </w:t>
      </w:r>
      <w:r w:rsidRPr="00A819C8">
        <w:rPr>
          <w:rFonts w:ascii="Garamond" w:hAnsi="Garamond" w:cs="Times New Roman"/>
          <w:sz w:val="24"/>
          <w:szCs w:val="24"/>
        </w:rPr>
        <w:t xml:space="preserve">medida que avanzaba la colonización y se complicaba la vida en la colonia, los pobladores de la isla buscaban </w:t>
      </w:r>
      <w:r w:rsidR="00AC4365" w:rsidRPr="00A819C8">
        <w:rPr>
          <w:rFonts w:ascii="Garamond" w:hAnsi="Garamond" w:cs="Times New Roman"/>
          <w:sz w:val="24"/>
          <w:szCs w:val="24"/>
        </w:rPr>
        <w:t xml:space="preserve">con más frecuencia </w:t>
      </w:r>
      <w:r w:rsidRPr="00A819C8">
        <w:rPr>
          <w:rFonts w:ascii="Garamond" w:hAnsi="Garamond" w:cs="Times New Roman"/>
          <w:sz w:val="24"/>
          <w:szCs w:val="24"/>
        </w:rPr>
        <w:t>la protección de la iglesia y la inmunidad del sagrado para escapar de la justicia</w:t>
      </w:r>
      <w:r w:rsidR="00AC4365" w:rsidRPr="00A819C8">
        <w:rPr>
          <w:rFonts w:ascii="Garamond" w:hAnsi="Garamond" w:cs="Times New Roman"/>
          <w:sz w:val="24"/>
          <w:szCs w:val="24"/>
        </w:rPr>
        <w:t xml:space="preserve"> y la injusticia</w:t>
      </w:r>
      <w:r w:rsidRPr="00A819C8">
        <w:rPr>
          <w:rFonts w:ascii="Garamond" w:hAnsi="Garamond" w:cs="Times New Roman"/>
          <w:sz w:val="24"/>
          <w:szCs w:val="24"/>
        </w:rPr>
        <w:t xml:space="preserve">.  Por tal motivo, </w:t>
      </w:r>
      <w:r w:rsidR="008127EF" w:rsidRPr="00A819C8">
        <w:rPr>
          <w:rFonts w:ascii="Garamond" w:hAnsi="Garamond" w:cs="Times New Roman"/>
          <w:sz w:val="24"/>
          <w:szCs w:val="24"/>
        </w:rPr>
        <w:t xml:space="preserve">a </w:t>
      </w:r>
      <w:r w:rsidRPr="00A819C8">
        <w:rPr>
          <w:rFonts w:ascii="Garamond" w:hAnsi="Garamond" w:cs="Times New Roman"/>
          <w:sz w:val="24"/>
          <w:szCs w:val="24"/>
        </w:rPr>
        <w:t xml:space="preserve">la corona </w:t>
      </w:r>
      <w:r w:rsidR="008127EF" w:rsidRPr="00A819C8">
        <w:rPr>
          <w:rFonts w:ascii="Garamond" w:hAnsi="Garamond" w:cs="Times New Roman"/>
          <w:sz w:val="24"/>
          <w:szCs w:val="24"/>
        </w:rPr>
        <w:t>no lo quedo de otra que solicitar al papa que implementara</w:t>
      </w:r>
      <w:r w:rsidRPr="00A819C8">
        <w:rPr>
          <w:rFonts w:ascii="Garamond" w:hAnsi="Garamond" w:cs="Times New Roman"/>
          <w:sz w:val="24"/>
          <w:szCs w:val="24"/>
        </w:rPr>
        <w:t xml:space="preserve"> medidas para controlar la cantidad de personas que buscaban asilo en los lugares sagrados. </w:t>
      </w:r>
    </w:p>
    <w:p w14:paraId="704A4C8E" w14:textId="76937377" w:rsidR="001C33D1" w:rsidRPr="00A819C8" w:rsidRDefault="007B65AC"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Sin embargo</w:t>
      </w:r>
      <w:r w:rsidR="008127EF" w:rsidRPr="00A819C8">
        <w:rPr>
          <w:rFonts w:ascii="Garamond" w:hAnsi="Garamond" w:cs="Times New Roman"/>
          <w:sz w:val="24"/>
          <w:szCs w:val="24"/>
        </w:rPr>
        <w:t xml:space="preserve">, pues a pesar de que </w:t>
      </w:r>
      <w:r w:rsidR="001C33D1" w:rsidRPr="00A819C8">
        <w:rPr>
          <w:rFonts w:ascii="Garamond" w:hAnsi="Garamond" w:cs="Times New Roman"/>
          <w:sz w:val="24"/>
          <w:szCs w:val="24"/>
        </w:rPr>
        <w:t xml:space="preserve">el papa Pio V le </w:t>
      </w:r>
      <w:r w:rsidR="008127EF" w:rsidRPr="00A819C8">
        <w:rPr>
          <w:rFonts w:ascii="Garamond" w:hAnsi="Garamond" w:cs="Times New Roman"/>
          <w:sz w:val="24"/>
          <w:szCs w:val="24"/>
        </w:rPr>
        <w:t>concedió</w:t>
      </w:r>
      <w:r w:rsidR="001C33D1" w:rsidRPr="00A819C8">
        <w:rPr>
          <w:rFonts w:ascii="Garamond" w:hAnsi="Garamond" w:cs="Times New Roman"/>
          <w:sz w:val="24"/>
          <w:szCs w:val="24"/>
        </w:rPr>
        <w:t xml:space="preserve"> </w:t>
      </w:r>
      <w:r w:rsidR="008127EF" w:rsidRPr="00A819C8">
        <w:rPr>
          <w:rFonts w:ascii="Garamond" w:hAnsi="Garamond" w:cs="Times New Roman"/>
          <w:sz w:val="24"/>
          <w:szCs w:val="24"/>
        </w:rPr>
        <w:t xml:space="preserve">a Felipe II </w:t>
      </w:r>
      <w:r w:rsidR="001C33D1" w:rsidRPr="00A819C8">
        <w:rPr>
          <w:rFonts w:ascii="Garamond" w:hAnsi="Garamond" w:cs="Times New Roman"/>
          <w:sz w:val="24"/>
          <w:szCs w:val="24"/>
        </w:rPr>
        <w:t>el privilegio del excusado</w:t>
      </w:r>
      <w:r w:rsidR="00ED2C51" w:rsidRPr="00A819C8">
        <w:rPr>
          <w:rFonts w:ascii="Garamond" w:hAnsi="Garamond" w:cs="Times New Roman"/>
          <w:sz w:val="24"/>
          <w:szCs w:val="24"/>
        </w:rPr>
        <w:t>,</w:t>
      </w:r>
      <w:r w:rsidR="008127EF" w:rsidRPr="00A819C8">
        <w:rPr>
          <w:rFonts w:ascii="Garamond" w:hAnsi="Garamond" w:cs="Times New Roman"/>
          <w:sz w:val="24"/>
          <w:szCs w:val="24"/>
        </w:rPr>
        <w:t xml:space="preserve"> en 1567, </w:t>
      </w:r>
      <w:r w:rsidR="001C33D1" w:rsidRPr="00A819C8">
        <w:rPr>
          <w:rFonts w:ascii="Garamond" w:hAnsi="Garamond" w:cs="Times New Roman"/>
          <w:sz w:val="24"/>
          <w:szCs w:val="24"/>
        </w:rPr>
        <w:t>no</w:t>
      </w:r>
      <w:r w:rsidR="008127EF" w:rsidRPr="00A819C8">
        <w:rPr>
          <w:rFonts w:ascii="Garamond" w:hAnsi="Garamond"/>
          <w:sz w:val="24"/>
          <w:szCs w:val="24"/>
        </w:rPr>
        <w:t xml:space="preserve"> </w:t>
      </w:r>
      <w:r w:rsidR="008127EF" w:rsidRPr="00A819C8">
        <w:rPr>
          <w:rFonts w:ascii="Garamond" w:hAnsi="Garamond" w:cs="Times New Roman"/>
          <w:sz w:val="24"/>
          <w:szCs w:val="24"/>
        </w:rPr>
        <w:t>logró</w:t>
      </w:r>
      <w:r w:rsidR="001C33D1" w:rsidRPr="00A819C8">
        <w:rPr>
          <w:rFonts w:ascii="Garamond" w:hAnsi="Garamond" w:cs="Times New Roman"/>
          <w:sz w:val="24"/>
          <w:szCs w:val="24"/>
        </w:rPr>
        <w:t xml:space="preserve"> eliminar ni controlar el asilo eclesiástico. Todavía en 1570 el rey se quejaba por la protección que adquirían los delincuentes</w:t>
      </w:r>
      <w:r w:rsidR="008127EF" w:rsidRPr="00A819C8">
        <w:rPr>
          <w:rFonts w:ascii="Garamond" w:hAnsi="Garamond" w:cs="Times New Roman"/>
          <w:sz w:val="24"/>
          <w:szCs w:val="24"/>
        </w:rPr>
        <w:t xml:space="preserve"> en las iglesias</w:t>
      </w:r>
      <w:r w:rsidR="001C33D1" w:rsidRPr="00A819C8">
        <w:rPr>
          <w:rFonts w:ascii="Garamond" w:hAnsi="Garamond" w:cs="Times New Roman"/>
          <w:sz w:val="24"/>
          <w:szCs w:val="24"/>
        </w:rPr>
        <w:t xml:space="preserve">. En esos años la inquisición volvió a tomar un papel importante en al ámbito hispano y muchas veces el derecho de asilo se </w:t>
      </w:r>
      <w:r w:rsidRPr="00A819C8">
        <w:rPr>
          <w:rFonts w:ascii="Garamond" w:hAnsi="Garamond" w:cs="Times New Roman"/>
          <w:sz w:val="24"/>
          <w:szCs w:val="24"/>
        </w:rPr>
        <w:t>convertía</w:t>
      </w:r>
      <w:r w:rsidR="001C33D1" w:rsidRPr="00A819C8">
        <w:rPr>
          <w:rFonts w:ascii="Garamond" w:hAnsi="Garamond" w:cs="Times New Roman"/>
          <w:sz w:val="24"/>
          <w:szCs w:val="24"/>
        </w:rPr>
        <w:t xml:space="preserve"> un impedimento para instituirla.</w:t>
      </w:r>
      <w:r w:rsidRPr="00A819C8">
        <w:rPr>
          <w:rFonts w:ascii="Garamond" w:hAnsi="Garamond" w:cs="Times New Roman"/>
          <w:sz w:val="24"/>
          <w:szCs w:val="24"/>
        </w:rPr>
        <w:t xml:space="preserve"> </w:t>
      </w:r>
      <w:r w:rsidR="007E6F67" w:rsidRPr="00A819C8">
        <w:rPr>
          <w:rFonts w:ascii="Garamond" w:hAnsi="Garamond" w:cs="Times New Roman"/>
          <w:sz w:val="24"/>
          <w:szCs w:val="24"/>
        </w:rPr>
        <w:t>Pero los gobernantes tomaron cartas en el asunto y no se quedaron de manos cruzadas y continuaron irrumpiendo en las iglesias para sacar a los asilados.</w:t>
      </w:r>
    </w:p>
    <w:p w14:paraId="6D67DE17" w14:textId="035342DC" w:rsidR="001C33D1" w:rsidRPr="00A819C8" w:rsidRDefault="007E6F67"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En 1575, el presidente de la real audiencia Francisco de Vera mandó a rodear la iglesia del monasterio de San Francisco con trescientos arcabuceros y un cañón, para sacar de allí a</w:t>
      </w:r>
      <w:r w:rsidR="00B657AE" w:rsidRPr="00A819C8">
        <w:rPr>
          <w:rFonts w:ascii="Garamond" w:hAnsi="Garamond" w:cs="Times New Roman"/>
          <w:sz w:val="24"/>
          <w:szCs w:val="24"/>
        </w:rPr>
        <w:t xml:space="preserve"> </w:t>
      </w:r>
      <w:r w:rsidRPr="00A819C8">
        <w:rPr>
          <w:rFonts w:ascii="Garamond" w:hAnsi="Garamond" w:cs="Times New Roman"/>
          <w:sz w:val="24"/>
          <w:szCs w:val="24"/>
        </w:rPr>
        <w:t>Jerónimo Marrufo, quien, tras un incidente de sangre, se había refugiado con dos cómplices en la torre de la iglesia de San Francisco.</w:t>
      </w:r>
      <w:r w:rsidR="00B657AE" w:rsidRPr="00A819C8">
        <w:rPr>
          <w:rFonts w:ascii="Garamond" w:hAnsi="Garamond" w:cs="Times New Roman"/>
          <w:sz w:val="24"/>
          <w:szCs w:val="24"/>
        </w:rPr>
        <w:t xml:space="preserve"> L</w:t>
      </w:r>
      <w:r w:rsidR="001C33D1" w:rsidRPr="00A819C8">
        <w:rPr>
          <w:rFonts w:ascii="Garamond" w:hAnsi="Garamond" w:cs="Times New Roman"/>
          <w:sz w:val="24"/>
          <w:szCs w:val="24"/>
        </w:rPr>
        <w:t xml:space="preserve">os frailes </w:t>
      </w:r>
      <w:r w:rsidR="00BB11DE" w:rsidRPr="00A819C8">
        <w:rPr>
          <w:rFonts w:ascii="Garamond" w:hAnsi="Garamond" w:cs="Times New Roman"/>
          <w:sz w:val="24"/>
          <w:szCs w:val="24"/>
        </w:rPr>
        <w:t>“</w:t>
      </w:r>
      <w:r w:rsidR="001C33D1" w:rsidRPr="00A819C8">
        <w:rPr>
          <w:rFonts w:ascii="Garamond" w:hAnsi="Garamond" w:cs="Times New Roman"/>
          <w:sz w:val="24"/>
          <w:szCs w:val="24"/>
        </w:rPr>
        <w:t>con una cruz en alto, suplicaron al airado presidente que desistiera de dar muerte al pobre Marrufo</w:t>
      </w:r>
      <w:r w:rsidR="00BB11DE" w:rsidRPr="00A819C8">
        <w:rPr>
          <w:rFonts w:ascii="Garamond" w:hAnsi="Garamond" w:cs="Times New Roman"/>
          <w:sz w:val="24"/>
          <w:szCs w:val="24"/>
        </w:rPr>
        <w:t>”</w:t>
      </w:r>
      <w:r w:rsidR="001C33D1" w:rsidRPr="00A819C8">
        <w:rPr>
          <w:rFonts w:ascii="Garamond" w:hAnsi="Garamond" w:cs="Times New Roman"/>
          <w:sz w:val="24"/>
          <w:szCs w:val="24"/>
        </w:rPr>
        <w:t>,</w:t>
      </w:r>
      <w:r w:rsidR="001C33D1" w:rsidRPr="00A819C8">
        <w:rPr>
          <w:rStyle w:val="Refdenotaalpie"/>
          <w:rFonts w:ascii="Garamond" w:hAnsi="Garamond" w:cs="Times New Roman"/>
          <w:sz w:val="24"/>
          <w:szCs w:val="24"/>
        </w:rPr>
        <w:footnoteReference w:id="45"/>
      </w:r>
      <w:r w:rsidR="001C33D1" w:rsidRPr="00A819C8">
        <w:rPr>
          <w:rFonts w:ascii="Garamond" w:hAnsi="Garamond" w:cs="Times New Roman"/>
          <w:sz w:val="24"/>
          <w:szCs w:val="24"/>
        </w:rPr>
        <w:t xml:space="preserve"> pero a pesar de esto el portero de la </w:t>
      </w:r>
      <w:r w:rsidR="00B657AE" w:rsidRPr="00A819C8">
        <w:rPr>
          <w:rFonts w:ascii="Garamond" w:hAnsi="Garamond" w:cs="Times New Roman"/>
          <w:sz w:val="24"/>
          <w:szCs w:val="24"/>
        </w:rPr>
        <w:t xml:space="preserve">real audiencia </w:t>
      </w:r>
      <w:r w:rsidR="001C33D1" w:rsidRPr="00A819C8">
        <w:rPr>
          <w:rFonts w:ascii="Garamond" w:hAnsi="Garamond" w:cs="Times New Roman"/>
          <w:sz w:val="24"/>
          <w:szCs w:val="24"/>
        </w:rPr>
        <w:t xml:space="preserve">Diego </w:t>
      </w:r>
      <w:r w:rsidR="00ED2C51" w:rsidRPr="00A819C8">
        <w:rPr>
          <w:rFonts w:ascii="Garamond" w:hAnsi="Garamond" w:cs="Times New Roman"/>
          <w:sz w:val="24"/>
          <w:szCs w:val="24"/>
        </w:rPr>
        <w:t>Martín</w:t>
      </w:r>
      <w:r w:rsidR="001C33D1" w:rsidRPr="00A819C8">
        <w:rPr>
          <w:rFonts w:ascii="Garamond" w:hAnsi="Garamond" w:cs="Times New Roman"/>
          <w:sz w:val="24"/>
          <w:szCs w:val="24"/>
        </w:rPr>
        <w:t xml:space="preserve"> mató a Marrufo. De inmediato </w:t>
      </w:r>
      <w:r w:rsidR="00B657AE" w:rsidRPr="00A819C8">
        <w:rPr>
          <w:rFonts w:ascii="Garamond" w:hAnsi="Garamond" w:cs="Times New Roman"/>
          <w:sz w:val="24"/>
          <w:szCs w:val="24"/>
        </w:rPr>
        <w:t>f</w:t>
      </w:r>
      <w:r w:rsidR="001C33D1" w:rsidRPr="00A819C8">
        <w:rPr>
          <w:rFonts w:ascii="Garamond" w:hAnsi="Garamond" w:cs="Times New Roman"/>
          <w:sz w:val="24"/>
          <w:szCs w:val="24"/>
        </w:rPr>
        <w:t xml:space="preserve">ray Alonso de Miguel, recién llegado a la Española, </w:t>
      </w:r>
      <w:r w:rsidR="00BB11DE" w:rsidRPr="00A819C8">
        <w:rPr>
          <w:rFonts w:ascii="Garamond" w:hAnsi="Garamond" w:cs="Times New Roman"/>
          <w:sz w:val="24"/>
          <w:szCs w:val="24"/>
        </w:rPr>
        <w:t>“</w:t>
      </w:r>
      <w:r w:rsidR="001C33D1" w:rsidRPr="00A819C8">
        <w:rPr>
          <w:rFonts w:ascii="Garamond" w:hAnsi="Garamond" w:cs="Times New Roman"/>
          <w:sz w:val="24"/>
          <w:szCs w:val="24"/>
        </w:rPr>
        <w:t>tomó el cadáver en sus brazos y, desde lo alto de la torre echó en cara al presidente Vera haber ordenado aquel crimen</w:t>
      </w:r>
      <w:r w:rsidR="00BB11DE" w:rsidRPr="00A819C8">
        <w:rPr>
          <w:rFonts w:ascii="Garamond" w:hAnsi="Garamond" w:cs="Times New Roman"/>
          <w:sz w:val="24"/>
          <w:szCs w:val="24"/>
        </w:rPr>
        <w:t>”</w:t>
      </w:r>
      <w:r w:rsidR="001C33D1" w:rsidRPr="00A819C8">
        <w:rPr>
          <w:rFonts w:ascii="Garamond" w:hAnsi="Garamond" w:cs="Times New Roman"/>
          <w:sz w:val="24"/>
          <w:szCs w:val="24"/>
        </w:rPr>
        <w:t>.</w:t>
      </w:r>
      <w:r w:rsidR="001C33D1" w:rsidRPr="00A819C8">
        <w:rPr>
          <w:rStyle w:val="Refdenotaalpie"/>
          <w:rFonts w:ascii="Garamond" w:hAnsi="Garamond" w:cs="Times New Roman"/>
          <w:sz w:val="24"/>
          <w:szCs w:val="24"/>
        </w:rPr>
        <w:footnoteReference w:id="46"/>
      </w:r>
      <w:r w:rsidR="001C33D1" w:rsidRPr="00A819C8">
        <w:rPr>
          <w:rFonts w:ascii="Garamond" w:hAnsi="Garamond" w:cs="Times New Roman"/>
          <w:sz w:val="24"/>
          <w:szCs w:val="24"/>
        </w:rPr>
        <w:t xml:space="preserve"> Los cómplices de Marrufo salvaron la vida gracias a un repentino y violento chubasco, que dispersó a los arcabuceros, a los artilleros y al colérico presidente de la audiencia.</w:t>
      </w:r>
    </w:p>
    <w:p w14:paraId="44C017F5" w14:textId="742EBA12"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lastRenderedPageBreak/>
        <w:t>Un año después, a finales de 1576</w:t>
      </w:r>
      <w:r w:rsidR="00B06D1F" w:rsidRPr="00A819C8">
        <w:rPr>
          <w:rFonts w:ascii="Garamond" w:hAnsi="Garamond" w:cs="Times New Roman"/>
          <w:sz w:val="24"/>
          <w:szCs w:val="24"/>
        </w:rPr>
        <w:t>,</w:t>
      </w:r>
      <w:r w:rsidRPr="00A819C8">
        <w:rPr>
          <w:rFonts w:ascii="Garamond" w:hAnsi="Garamond" w:cs="Times New Roman"/>
          <w:sz w:val="24"/>
          <w:szCs w:val="24"/>
        </w:rPr>
        <w:t xml:space="preserve"> se dio otro incidente importante en la </w:t>
      </w:r>
      <w:r w:rsidR="00B06D1F" w:rsidRPr="00A819C8">
        <w:rPr>
          <w:rFonts w:ascii="Garamond" w:hAnsi="Garamond" w:cs="Times New Roman"/>
          <w:sz w:val="24"/>
          <w:szCs w:val="24"/>
        </w:rPr>
        <w:t>c</w:t>
      </w:r>
      <w:r w:rsidRPr="00A819C8">
        <w:rPr>
          <w:rFonts w:ascii="Garamond" w:hAnsi="Garamond" w:cs="Times New Roman"/>
          <w:sz w:val="24"/>
          <w:szCs w:val="24"/>
        </w:rPr>
        <w:t>atedral de Santo Domingo, cuando el</w:t>
      </w:r>
      <w:r w:rsidR="00B06D1F" w:rsidRPr="00A819C8">
        <w:rPr>
          <w:rFonts w:ascii="Garamond" w:hAnsi="Garamond" w:cs="Times New Roman"/>
          <w:sz w:val="24"/>
          <w:szCs w:val="24"/>
        </w:rPr>
        <w:t xml:space="preserve"> oidor de la audiencia,</w:t>
      </w:r>
      <w:r w:rsidRPr="00A819C8">
        <w:rPr>
          <w:rFonts w:ascii="Garamond" w:hAnsi="Garamond" w:cs="Times New Roman"/>
          <w:sz w:val="24"/>
          <w:szCs w:val="24"/>
        </w:rPr>
        <w:t xml:space="preserve"> licenciado Alonso de las Cabezas de Meneses, sacó de la </w:t>
      </w:r>
      <w:r w:rsidR="00B06D1F" w:rsidRPr="00A819C8">
        <w:rPr>
          <w:rFonts w:ascii="Garamond" w:hAnsi="Garamond" w:cs="Times New Roman"/>
          <w:sz w:val="24"/>
          <w:szCs w:val="24"/>
        </w:rPr>
        <w:t>c</w:t>
      </w:r>
      <w:r w:rsidRPr="00A819C8">
        <w:rPr>
          <w:rFonts w:ascii="Garamond" w:hAnsi="Garamond" w:cs="Times New Roman"/>
          <w:sz w:val="24"/>
          <w:szCs w:val="24"/>
        </w:rPr>
        <w:t xml:space="preserve">atedral a </w:t>
      </w:r>
      <w:r w:rsidR="00BB11DE" w:rsidRPr="00A819C8">
        <w:rPr>
          <w:rFonts w:ascii="Garamond" w:hAnsi="Garamond" w:cs="Times New Roman"/>
          <w:sz w:val="24"/>
          <w:szCs w:val="24"/>
        </w:rPr>
        <w:t>“</w:t>
      </w:r>
      <w:r w:rsidRPr="00A819C8">
        <w:rPr>
          <w:rFonts w:ascii="Garamond" w:hAnsi="Garamond" w:cs="Times New Roman"/>
          <w:sz w:val="24"/>
          <w:szCs w:val="24"/>
        </w:rPr>
        <w:t>un asilado reo de delito de aleve</w:t>
      </w:r>
      <w:r w:rsidR="00BB11DE" w:rsidRPr="00A819C8">
        <w:rPr>
          <w:rFonts w:ascii="Garamond" w:hAnsi="Garamond" w:cs="Times New Roman"/>
          <w:sz w:val="24"/>
          <w:szCs w:val="24"/>
        </w:rPr>
        <w:t>”</w:t>
      </w:r>
      <w:r w:rsidRPr="00A819C8">
        <w:rPr>
          <w:rFonts w:ascii="Garamond" w:hAnsi="Garamond" w:cs="Times New Roman"/>
          <w:sz w:val="24"/>
          <w:szCs w:val="24"/>
        </w:rPr>
        <w:t>, y el provisor</w:t>
      </w:r>
      <w:r w:rsidR="00D34E44" w:rsidRPr="00A819C8">
        <w:rPr>
          <w:rFonts w:ascii="Garamond" w:hAnsi="Garamond" w:cs="Times New Roman"/>
          <w:sz w:val="24"/>
          <w:szCs w:val="24"/>
        </w:rPr>
        <w:t xml:space="preserve"> </w:t>
      </w:r>
      <w:r w:rsidR="00BB11DE" w:rsidRPr="00A819C8">
        <w:rPr>
          <w:rFonts w:ascii="Garamond" w:hAnsi="Garamond" w:cs="Times New Roman"/>
          <w:sz w:val="24"/>
          <w:szCs w:val="24"/>
        </w:rPr>
        <w:t>“</w:t>
      </w:r>
      <w:r w:rsidRPr="00A819C8">
        <w:rPr>
          <w:rFonts w:ascii="Garamond" w:hAnsi="Garamond" w:cs="Times New Roman"/>
          <w:sz w:val="24"/>
          <w:szCs w:val="24"/>
        </w:rPr>
        <w:t xml:space="preserve">excomulgó a la </w:t>
      </w:r>
      <w:r w:rsidR="00B06D1F" w:rsidRPr="00A819C8">
        <w:rPr>
          <w:rFonts w:ascii="Garamond" w:hAnsi="Garamond" w:cs="Times New Roman"/>
          <w:sz w:val="24"/>
          <w:szCs w:val="24"/>
        </w:rPr>
        <w:t>a</w:t>
      </w:r>
      <w:r w:rsidRPr="00A819C8">
        <w:rPr>
          <w:rFonts w:ascii="Garamond" w:hAnsi="Garamond" w:cs="Times New Roman"/>
          <w:sz w:val="24"/>
          <w:szCs w:val="24"/>
        </w:rPr>
        <w:t>udiencia, y puso entredicho en la ciudad, siendo caso que el delincuente no gozaba de derecho de asilo</w:t>
      </w:r>
      <w:r w:rsidR="00BB11DE"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47"/>
      </w:r>
      <w:r w:rsidRPr="00A819C8">
        <w:rPr>
          <w:rFonts w:ascii="Garamond" w:hAnsi="Garamond" w:cs="Times New Roman"/>
          <w:sz w:val="24"/>
          <w:szCs w:val="24"/>
        </w:rPr>
        <w:t xml:space="preserve"> En relación a este caso, al año siguiente, en 1577, llegó una cédula real ordenando al arzobispo a que guarde respeto al presidente y oidores de la audiencia, aclarando al arzobispo que </w:t>
      </w:r>
      <w:r w:rsidR="00BB11DE" w:rsidRPr="00A819C8">
        <w:rPr>
          <w:rFonts w:ascii="Garamond" w:hAnsi="Garamond" w:cs="Times New Roman"/>
          <w:sz w:val="24"/>
          <w:szCs w:val="24"/>
        </w:rPr>
        <w:t>“</w:t>
      </w:r>
      <w:r w:rsidRPr="00A819C8">
        <w:rPr>
          <w:rFonts w:ascii="Garamond" w:hAnsi="Garamond" w:cs="Times New Roman"/>
          <w:sz w:val="24"/>
          <w:szCs w:val="24"/>
        </w:rPr>
        <w:t xml:space="preserve">en semejantes casos no se acostumbra descomulgar </w:t>
      </w:r>
      <w:r w:rsidR="00355572" w:rsidRPr="00A819C8">
        <w:rPr>
          <w:rFonts w:ascii="Garamond" w:hAnsi="Garamond" w:cs="Times New Roman"/>
          <w:sz w:val="24"/>
          <w:szCs w:val="24"/>
        </w:rPr>
        <w:t>–</w:t>
      </w:r>
      <w:r w:rsidRPr="00A819C8">
        <w:rPr>
          <w:rFonts w:ascii="Garamond" w:hAnsi="Garamond" w:cs="Times New Roman"/>
          <w:sz w:val="24"/>
          <w:szCs w:val="24"/>
        </w:rPr>
        <w:t>o excomulgar</w:t>
      </w:r>
      <w:r w:rsidR="00355572" w:rsidRPr="00A819C8">
        <w:rPr>
          <w:rFonts w:ascii="Garamond" w:hAnsi="Garamond" w:cs="Times New Roman"/>
          <w:sz w:val="24"/>
          <w:szCs w:val="24"/>
        </w:rPr>
        <w:t>–</w:t>
      </w:r>
      <w:r w:rsidRPr="00A819C8">
        <w:rPr>
          <w:rFonts w:ascii="Garamond" w:hAnsi="Garamond" w:cs="Times New Roman"/>
          <w:sz w:val="24"/>
          <w:szCs w:val="24"/>
        </w:rPr>
        <w:t xml:space="preserve"> una Audiencia</w:t>
      </w:r>
      <w:r w:rsidR="00BB11DE" w:rsidRPr="00A819C8">
        <w:rPr>
          <w:rFonts w:ascii="Garamond" w:hAnsi="Garamond" w:cs="Times New Roman"/>
          <w:sz w:val="24"/>
          <w:szCs w:val="24"/>
        </w:rPr>
        <w:t>”</w:t>
      </w:r>
      <w:r w:rsidRPr="00A819C8">
        <w:rPr>
          <w:rFonts w:ascii="Garamond" w:hAnsi="Garamond" w:cs="Times New Roman"/>
          <w:sz w:val="24"/>
          <w:szCs w:val="24"/>
        </w:rPr>
        <w:t xml:space="preserve"> y que guarde conformidad con los ministros reales.</w:t>
      </w:r>
      <w:r w:rsidRPr="00A819C8">
        <w:rPr>
          <w:rStyle w:val="Refdenotaalpie"/>
          <w:rFonts w:ascii="Garamond" w:hAnsi="Garamond" w:cs="Times New Roman"/>
          <w:sz w:val="24"/>
          <w:szCs w:val="24"/>
        </w:rPr>
        <w:footnoteReference w:id="48"/>
      </w:r>
      <w:r w:rsidRPr="00A819C8">
        <w:rPr>
          <w:rFonts w:ascii="Garamond" w:hAnsi="Garamond" w:cs="Times New Roman"/>
          <w:sz w:val="24"/>
          <w:szCs w:val="24"/>
        </w:rPr>
        <w:t xml:space="preserve">  </w:t>
      </w:r>
    </w:p>
    <w:p w14:paraId="1863F8BC" w14:textId="29960F8F" w:rsidR="001C33D1" w:rsidRPr="00A819C8" w:rsidRDefault="00B06D1F"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E</w:t>
      </w:r>
      <w:r w:rsidR="001C33D1" w:rsidRPr="00A819C8">
        <w:rPr>
          <w:rFonts w:ascii="Garamond" w:hAnsi="Garamond" w:cs="Times New Roman"/>
          <w:sz w:val="24"/>
          <w:szCs w:val="24"/>
        </w:rPr>
        <w:t>n 1590 el papa Gregorio XIV</w:t>
      </w:r>
      <w:r w:rsidRPr="00A819C8">
        <w:rPr>
          <w:rFonts w:ascii="Garamond" w:hAnsi="Garamond" w:cs="Times New Roman"/>
          <w:sz w:val="24"/>
          <w:szCs w:val="24"/>
        </w:rPr>
        <w:t xml:space="preserve">, tratando de controlar la situación, </w:t>
      </w:r>
      <w:r w:rsidR="001C33D1" w:rsidRPr="00A819C8">
        <w:rPr>
          <w:rFonts w:ascii="Garamond" w:hAnsi="Garamond" w:cs="Times New Roman"/>
          <w:sz w:val="24"/>
          <w:szCs w:val="24"/>
        </w:rPr>
        <w:t xml:space="preserve">emitió una bula en la que confirmó el derecho a asilo en las iglesias, excluyendo de este privilegio a los perpetradores de varios delitos graves, pero reguló el procedimiento a seguir. Decretó que la entrega de un asilado la hiciera la autoridad eclesiástica, que el asilado debía permanecer en la cárcel del obispado y que permaneciera en ella hasta que el mismo juez eclesiástico declare por sentencia si el reo ha cometido o no el delito que se le imputa, y si es o no de los exceptuados. En fin, </w:t>
      </w:r>
      <w:r w:rsidRPr="00A819C8">
        <w:rPr>
          <w:rFonts w:ascii="Garamond" w:hAnsi="Garamond" w:cs="Times New Roman"/>
          <w:sz w:val="24"/>
          <w:szCs w:val="24"/>
        </w:rPr>
        <w:t>la</w:t>
      </w:r>
      <w:r w:rsidR="001C33D1" w:rsidRPr="00A819C8">
        <w:rPr>
          <w:rFonts w:ascii="Garamond" w:hAnsi="Garamond" w:cs="Times New Roman"/>
          <w:sz w:val="24"/>
          <w:szCs w:val="24"/>
        </w:rPr>
        <w:t xml:space="preserve"> bula imp</w:t>
      </w:r>
      <w:r w:rsidRPr="00A819C8">
        <w:rPr>
          <w:rFonts w:ascii="Garamond" w:hAnsi="Garamond" w:cs="Times New Roman"/>
          <w:sz w:val="24"/>
          <w:szCs w:val="24"/>
        </w:rPr>
        <w:t>uso</w:t>
      </w:r>
      <w:r w:rsidR="001C33D1" w:rsidRPr="00A819C8">
        <w:rPr>
          <w:rFonts w:ascii="Garamond" w:hAnsi="Garamond" w:cs="Times New Roman"/>
          <w:sz w:val="24"/>
          <w:szCs w:val="24"/>
        </w:rPr>
        <w:t xml:space="preserve"> censuras </w:t>
      </w:r>
      <w:r w:rsidRPr="00A819C8">
        <w:rPr>
          <w:rFonts w:ascii="Garamond" w:hAnsi="Garamond" w:cs="Times New Roman"/>
          <w:sz w:val="24"/>
          <w:szCs w:val="24"/>
        </w:rPr>
        <w:t xml:space="preserve">a los delincuentes </w:t>
      </w:r>
      <w:r w:rsidR="001C33D1" w:rsidRPr="00A819C8">
        <w:rPr>
          <w:rFonts w:ascii="Garamond" w:hAnsi="Garamond" w:cs="Times New Roman"/>
          <w:sz w:val="24"/>
          <w:szCs w:val="24"/>
        </w:rPr>
        <w:t>y otras penas eclesiásticas. Lamentablemente la bula no llegó de inmediato a todos los reinos y colonias católicas, por lo que en algunos lugares estas órdenes se comenzaron a aplicar años después</w:t>
      </w:r>
      <w:r w:rsidRPr="00A819C8">
        <w:rPr>
          <w:rFonts w:ascii="Garamond" w:hAnsi="Garamond" w:cs="Times New Roman"/>
          <w:sz w:val="24"/>
          <w:szCs w:val="24"/>
        </w:rPr>
        <w:t xml:space="preserve"> como sucedió en Santo Domingo</w:t>
      </w:r>
      <w:r w:rsidR="001C33D1" w:rsidRPr="00A819C8">
        <w:rPr>
          <w:rFonts w:ascii="Garamond" w:hAnsi="Garamond" w:cs="Times New Roman"/>
          <w:sz w:val="24"/>
          <w:szCs w:val="24"/>
        </w:rPr>
        <w:t xml:space="preserve">. </w:t>
      </w:r>
    </w:p>
    <w:p w14:paraId="4E49F8E5" w14:textId="3086C0BF" w:rsidR="001C33D1" w:rsidRPr="00A819C8" w:rsidRDefault="001C33D1" w:rsidP="004F0978">
      <w:pPr>
        <w:spacing w:line="240" w:lineRule="auto"/>
        <w:ind w:firstLine="360"/>
        <w:contextualSpacing/>
        <w:jc w:val="both"/>
        <w:rPr>
          <w:rFonts w:ascii="Garamond" w:hAnsi="Garamond" w:cs="Times New Roman"/>
          <w:sz w:val="24"/>
          <w:szCs w:val="24"/>
        </w:rPr>
      </w:pPr>
      <w:r w:rsidRPr="00A819C8">
        <w:rPr>
          <w:rFonts w:ascii="Garamond" w:hAnsi="Garamond" w:cs="Times New Roman"/>
          <w:sz w:val="24"/>
          <w:szCs w:val="24"/>
        </w:rPr>
        <w:t xml:space="preserve">En 1627, Urbano VIII emitió la bula </w:t>
      </w:r>
      <w:r w:rsidRPr="00A819C8">
        <w:rPr>
          <w:rFonts w:ascii="Garamond" w:hAnsi="Garamond" w:cs="Times New Roman"/>
          <w:i/>
          <w:sz w:val="24"/>
          <w:szCs w:val="24"/>
        </w:rPr>
        <w:t xml:space="preserve">In </w:t>
      </w:r>
      <w:proofErr w:type="spellStart"/>
      <w:r w:rsidRPr="00A819C8">
        <w:rPr>
          <w:rFonts w:ascii="Garamond" w:hAnsi="Garamond" w:cs="Times New Roman"/>
          <w:i/>
          <w:sz w:val="24"/>
          <w:szCs w:val="24"/>
        </w:rPr>
        <w:t>Coena</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Domini</w:t>
      </w:r>
      <w:proofErr w:type="spellEnd"/>
      <w:r w:rsidRPr="00A819C8">
        <w:rPr>
          <w:rFonts w:ascii="Garamond" w:hAnsi="Garamond" w:cs="Times New Roman"/>
          <w:sz w:val="24"/>
          <w:szCs w:val="24"/>
        </w:rPr>
        <w:t xml:space="preserve"> o </w:t>
      </w:r>
      <w:proofErr w:type="spellStart"/>
      <w:r w:rsidRPr="00A819C8">
        <w:rPr>
          <w:rFonts w:ascii="Garamond" w:hAnsi="Garamond" w:cs="Times New Roman"/>
          <w:i/>
          <w:sz w:val="24"/>
          <w:szCs w:val="24"/>
        </w:rPr>
        <w:t>lecta</w:t>
      </w:r>
      <w:proofErr w:type="spellEnd"/>
      <w:r w:rsidRPr="00A819C8">
        <w:rPr>
          <w:rFonts w:ascii="Garamond" w:hAnsi="Garamond" w:cs="Times New Roman"/>
          <w:i/>
          <w:sz w:val="24"/>
          <w:szCs w:val="24"/>
        </w:rPr>
        <w:t xml:space="preserve"> in die </w:t>
      </w:r>
      <w:proofErr w:type="spellStart"/>
      <w:r w:rsidRPr="00A819C8">
        <w:rPr>
          <w:rFonts w:ascii="Garamond" w:hAnsi="Garamond" w:cs="Times New Roman"/>
          <w:i/>
          <w:sz w:val="24"/>
          <w:szCs w:val="24"/>
        </w:rPr>
        <w:t>Coenae</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Domini</w:t>
      </w:r>
      <w:proofErr w:type="spellEnd"/>
      <w:r w:rsidRPr="00A819C8">
        <w:rPr>
          <w:rFonts w:ascii="Garamond" w:hAnsi="Garamond" w:cs="Times New Roman"/>
          <w:sz w:val="24"/>
          <w:szCs w:val="24"/>
        </w:rPr>
        <w:t xml:space="preserve"> </w:t>
      </w:r>
      <w:bookmarkStart w:id="4" w:name="_Hlk74606959"/>
      <w:r w:rsidR="00782F63" w:rsidRPr="00A819C8">
        <w:rPr>
          <w:rFonts w:ascii="Garamond" w:hAnsi="Garamond" w:cs="Times New Roman"/>
          <w:sz w:val="24"/>
          <w:szCs w:val="24"/>
        </w:rPr>
        <w:t>–</w:t>
      </w:r>
      <w:bookmarkEnd w:id="4"/>
      <w:r w:rsidRPr="00A819C8">
        <w:rPr>
          <w:rFonts w:ascii="Garamond" w:hAnsi="Garamond" w:cs="Times New Roman"/>
          <w:sz w:val="24"/>
          <w:szCs w:val="24"/>
        </w:rPr>
        <w:t>porque se leía los Jueves Santos</w:t>
      </w:r>
      <w:r w:rsidR="00782F63" w:rsidRPr="00A819C8">
        <w:rPr>
          <w:rFonts w:ascii="Garamond" w:hAnsi="Garamond" w:cs="Times New Roman"/>
          <w:sz w:val="24"/>
          <w:szCs w:val="24"/>
        </w:rPr>
        <w:t>–</w:t>
      </w:r>
      <w:r w:rsidRPr="00A819C8">
        <w:rPr>
          <w:rFonts w:ascii="Garamond" w:hAnsi="Garamond" w:cs="Times New Roman"/>
          <w:sz w:val="24"/>
          <w:szCs w:val="24"/>
        </w:rPr>
        <w:t xml:space="preserve">, otorgando poder a la iglesia para excomulgar a los que burlaban la autoridad eclesiástica. Esta bula provocó grandes problemas para poder ejercer la justicia civil. </w:t>
      </w:r>
    </w:p>
    <w:p w14:paraId="01949978" w14:textId="77777777" w:rsidR="00EA6F53" w:rsidRPr="00A819C8" w:rsidRDefault="00EA6F53" w:rsidP="004F0978">
      <w:pPr>
        <w:spacing w:line="240" w:lineRule="auto"/>
        <w:contextualSpacing/>
        <w:jc w:val="both"/>
        <w:rPr>
          <w:rFonts w:ascii="Garamond" w:hAnsi="Garamond" w:cs="Times New Roman"/>
          <w:i/>
          <w:sz w:val="24"/>
          <w:szCs w:val="24"/>
        </w:rPr>
      </w:pPr>
    </w:p>
    <w:p w14:paraId="06DE56AA" w14:textId="4CBAE5C7" w:rsidR="001C33D1" w:rsidRPr="00A819C8" w:rsidRDefault="00785158" w:rsidP="00785158">
      <w:pPr>
        <w:spacing w:line="240" w:lineRule="auto"/>
        <w:contextualSpacing/>
        <w:jc w:val="center"/>
        <w:rPr>
          <w:rFonts w:ascii="Garamond" w:hAnsi="Garamond" w:cs="Times New Roman"/>
          <w:bCs/>
          <w:sz w:val="24"/>
          <w:szCs w:val="24"/>
        </w:rPr>
      </w:pPr>
      <w:r>
        <w:rPr>
          <w:rFonts w:ascii="Garamond" w:hAnsi="Garamond" w:cs="Times New Roman"/>
          <w:bCs/>
          <w:sz w:val="24"/>
          <w:szCs w:val="24"/>
        </w:rPr>
        <w:t>V</w:t>
      </w:r>
      <w:r w:rsidR="001C33D1" w:rsidRPr="00A819C8">
        <w:rPr>
          <w:rFonts w:ascii="Garamond" w:hAnsi="Garamond" w:cs="Times New Roman"/>
          <w:bCs/>
          <w:sz w:val="24"/>
          <w:szCs w:val="24"/>
        </w:rPr>
        <w:t xml:space="preserve">. </w:t>
      </w:r>
      <w:r w:rsidR="001C33D1" w:rsidRPr="00785158">
        <w:rPr>
          <w:rFonts w:ascii="Garamond" w:hAnsi="Garamond" w:cs="Times New Roman"/>
          <w:bCs/>
          <w:sz w:val="28"/>
          <w:szCs w:val="28"/>
        </w:rPr>
        <w:t>E</w:t>
      </w:r>
      <w:r w:rsidR="001C33D1" w:rsidRPr="00A819C8">
        <w:rPr>
          <w:rFonts w:ascii="Garamond" w:hAnsi="Garamond" w:cs="Times New Roman"/>
          <w:bCs/>
          <w:sz w:val="24"/>
          <w:szCs w:val="24"/>
        </w:rPr>
        <w:t xml:space="preserve">L ASILO DURANTE LA DINASTÍA DE LOS </w:t>
      </w:r>
      <w:r w:rsidR="001C33D1" w:rsidRPr="00785158">
        <w:rPr>
          <w:rFonts w:ascii="Garamond" w:hAnsi="Garamond" w:cs="Times New Roman"/>
          <w:bCs/>
          <w:sz w:val="28"/>
          <w:szCs w:val="28"/>
        </w:rPr>
        <w:t>B</w:t>
      </w:r>
      <w:r w:rsidR="001C33D1" w:rsidRPr="00A819C8">
        <w:rPr>
          <w:rFonts w:ascii="Garamond" w:hAnsi="Garamond" w:cs="Times New Roman"/>
          <w:bCs/>
          <w:sz w:val="24"/>
          <w:szCs w:val="24"/>
        </w:rPr>
        <w:t>ORBONES</w:t>
      </w:r>
    </w:p>
    <w:p w14:paraId="375E7D24" w14:textId="77777777" w:rsidR="00EA6F53" w:rsidRPr="00A819C8" w:rsidRDefault="00EA6F53" w:rsidP="004F0978">
      <w:pPr>
        <w:spacing w:line="240" w:lineRule="auto"/>
        <w:contextualSpacing/>
        <w:jc w:val="both"/>
        <w:rPr>
          <w:rFonts w:ascii="Garamond" w:hAnsi="Garamond" w:cs="Times New Roman"/>
          <w:bCs/>
          <w:sz w:val="24"/>
          <w:szCs w:val="24"/>
        </w:rPr>
      </w:pPr>
    </w:p>
    <w:p w14:paraId="1AAF79B3" w14:textId="69345137"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En el siglo XVIII, el rey Felipe V de España dirigió varias cartas a las autoridades eclesiásticas y a los superiores de los conventos </w:t>
      </w:r>
      <w:r w:rsidR="008B6FC6" w:rsidRPr="00A819C8">
        <w:rPr>
          <w:rFonts w:ascii="Garamond" w:hAnsi="Garamond" w:cs="Times New Roman"/>
          <w:sz w:val="24"/>
          <w:szCs w:val="24"/>
        </w:rPr>
        <w:t>en</w:t>
      </w:r>
      <w:r w:rsidRPr="00A819C8">
        <w:rPr>
          <w:rFonts w:ascii="Garamond" w:hAnsi="Garamond" w:cs="Times New Roman"/>
          <w:sz w:val="24"/>
          <w:szCs w:val="24"/>
        </w:rPr>
        <w:t xml:space="preserve"> Las Indias, suplicándoles que controlaran el derecho de asilo, con el fin de poner coto a los abusos que se cometían en sus dominios. En las cartas pedía que no admitiesen en las iglesias a los delincuentes, ni que mantuvieran por tanto tiempo a los que tuvieran derecho de él. En esos momentos la corona llegó a acusar e investigar a algunos eclesiásticos por sospecha de proteger, auxiliar o encubrir actos de contrabando.</w:t>
      </w:r>
      <w:r w:rsidRPr="00A819C8">
        <w:rPr>
          <w:rStyle w:val="Refdenotaalpie"/>
          <w:rFonts w:ascii="Garamond" w:hAnsi="Garamond" w:cs="Times New Roman"/>
          <w:sz w:val="24"/>
          <w:szCs w:val="24"/>
        </w:rPr>
        <w:footnoteReference w:id="49"/>
      </w:r>
    </w:p>
    <w:p w14:paraId="58DC7582" w14:textId="238F5E49"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Una de estas cartas, dirigida a la </w:t>
      </w:r>
      <w:r w:rsidR="008B6FC6" w:rsidRPr="00A819C8">
        <w:rPr>
          <w:rFonts w:ascii="Garamond" w:hAnsi="Garamond" w:cs="Times New Roman"/>
          <w:sz w:val="24"/>
          <w:szCs w:val="24"/>
        </w:rPr>
        <w:t>a</w:t>
      </w:r>
      <w:r w:rsidRPr="00A819C8">
        <w:rPr>
          <w:rFonts w:ascii="Garamond" w:hAnsi="Garamond" w:cs="Times New Roman"/>
          <w:sz w:val="24"/>
          <w:szCs w:val="24"/>
        </w:rPr>
        <w:t xml:space="preserve">udiencia de Santo Domingo, fechada el 29 de diciembre de 1734, declara que </w:t>
      </w:r>
      <w:r w:rsidR="00BB11DE" w:rsidRPr="00A819C8">
        <w:rPr>
          <w:rFonts w:ascii="Garamond" w:hAnsi="Garamond" w:cs="Times New Roman"/>
          <w:sz w:val="24"/>
          <w:szCs w:val="24"/>
        </w:rPr>
        <w:t>“</w:t>
      </w:r>
      <w:r w:rsidRPr="00A819C8">
        <w:rPr>
          <w:rFonts w:ascii="Garamond" w:hAnsi="Garamond" w:cs="Times New Roman"/>
          <w:sz w:val="24"/>
          <w:szCs w:val="24"/>
        </w:rPr>
        <w:t>las casas principales del arzobispo, y no otras, gozan del fuero de la inmunidad</w:t>
      </w:r>
      <w:r w:rsidR="00BB11DE"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50"/>
      </w:r>
      <w:r w:rsidRPr="00A819C8">
        <w:rPr>
          <w:rFonts w:ascii="Garamond" w:hAnsi="Garamond" w:cs="Times New Roman"/>
          <w:sz w:val="24"/>
          <w:szCs w:val="24"/>
        </w:rPr>
        <w:t xml:space="preserve"> La carta es producto de un incidente que ocurrió cuando el arzobispo de Santo Domingo </w:t>
      </w:r>
      <w:r w:rsidR="008C1BBA" w:rsidRPr="00A819C8">
        <w:rPr>
          <w:rFonts w:ascii="Garamond" w:hAnsi="Garamond" w:cs="Times New Roman"/>
          <w:sz w:val="24"/>
          <w:szCs w:val="24"/>
        </w:rPr>
        <w:t>“</w:t>
      </w:r>
      <w:r w:rsidRPr="00A819C8">
        <w:rPr>
          <w:rFonts w:ascii="Garamond" w:hAnsi="Garamond" w:cs="Times New Roman"/>
          <w:sz w:val="24"/>
          <w:szCs w:val="24"/>
        </w:rPr>
        <w:t>albergó en las dependencias de su casa a los esclavos conductores de una carga de cera y jabón</w:t>
      </w:r>
      <w:r w:rsidR="008C1BBA" w:rsidRPr="00A819C8">
        <w:rPr>
          <w:rFonts w:ascii="Garamond" w:hAnsi="Garamond" w:cs="Times New Roman"/>
          <w:sz w:val="24"/>
          <w:szCs w:val="24"/>
        </w:rPr>
        <w:t>”</w:t>
      </w:r>
      <w:r w:rsidRPr="00A819C8">
        <w:rPr>
          <w:rFonts w:ascii="Garamond" w:hAnsi="Garamond" w:cs="Times New Roman"/>
          <w:sz w:val="24"/>
          <w:szCs w:val="24"/>
        </w:rPr>
        <w:t>.</w:t>
      </w:r>
      <w:r w:rsidR="008B6FC6" w:rsidRPr="00A819C8">
        <w:rPr>
          <w:rFonts w:ascii="Garamond" w:hAnsi="Garamond" w:cs="Times New Roman"/>
          <w:sz w:val="24"/>
          <w:szCs w:val="24"/>
        </w:rPr>
        <w:t xml:space="preserve"> </w:t>
      </w:r>
      <w:r w:rsidRPr="00A819C8">
        <w:rPr>
          <w:rFonts w:ascii="Garamond" w:hAnsi="Garamond" w:cs="Times New Roman"/>
          <w:sz w:val="24"/>
          <w:szCs w:val="24"/>
        </w:rPr>
        <w:t>Además, en ese mismo momento una muchacha esclava se fugó de su ama, y la dueña de ella, juzgando que los huéspedes vecinos eran causantes de la huida, para llevársela a Santiago de los Caballeros, se querelló y la audiencia ordenó la prisión de los esclavos que fueron extraídos del palacio arzobispal, no obstante, las protestas del prelado.</w:t>
      </w:r>
      <w:r w:rsidRPr="00A819C8">
        <w:rPr>
          <w:rStyle w:val="Refdenotaalpie"/>
          <w:rFonts w:ascii="Garamond" w:hAnsi="Garamond" w:cs="Times New Roman"/>
          <w:sz w:val="24"/>
          <w:szCs w:val="24"/>
        </w:rPr>
        <w:footnoteReference w:id="51"/>
      </w:r>
      <w:r w:rsidRPr="00A819C8">
        <w:rPr>
          <w:rFonts w:ascii="Garamond" w:hAnsi="Garamond" w:cs="Times New Roman"/>
          <w:sz w:val="24"/>
          <w:szCs w:val="24"/>
        </w:rPr>
        <w:t xml:space="preserve"> </w:t>
      </w:r>
    </w:p>
    <w:p w14:paraId="1C94DFE2" w14:textId="3DE2239E"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Tres años después, el rey llegó a un acuerdo con el papa Clemente XII, conocido como el Concordato de 1737, donde se legisló sobre el Derecho de Asilo. En el acuerdo se suprimía este privilegio en </w:t>
      </w:r>
      <w:r w:rsidR="00782F63" w:rsidRPr="00A819C8">
        <w:rPr>
          <w:rFonts w:ascii="Garamond" w:hAnsi="Garamond" w:cs="Times New Roman"/>
          <w:sz w:val="24"/>
          <w:szCs w:val="24"/>
        </w:rPr>
        <w:t xml:space="preserve">casi </w:t>
      </w:r>
      <w:r w:rsidRPr="00A819C8">
        <w:rPr>
          <w:rFonts w:ascii="Garamond" w:hAnsi="Garamond" w:cs="Times New Roman"/>
          <w:sz w:val="24"/>
          <w:szCs w:val="24"/>
        </w:rPr>
        <w:t xml:space="preserve">todas las iglesias concediéndoselo solo a algunas, dividiendo las iglesias en dos tipos: Iglesias de Asilo </w:t>
      </w:r>
      <w:r w:rsidR="00782F63" w:rsidRPr="00A819C8">
        <w:rPr>
          <w:rFonts w:ascii="Garamond" w:hAnsi="Garamond" w:cs="Times New Roman"/>
          <w:sz w:val="24"/>
          <w:szCs w:val="24"/>
        </w:rPr>
        <w:t>–</w:t>
      </w:r>
      <w:r w:rsidRPr="00A819C8">
        <w:rPr>
          <w:rFonts w:ascii="Garamond" w:hAnsi="Garamond" w:cs="Times New Roman"/>
          <w:sz w:val="24"/>
          <w:szCs w:val="24"/>
        </w:rPr>
        <w:t xml:space="preserve">que tenían el </w:t>
      </w:r>
      <w:r w:rsidR="008B6FC6" w:rsidRPr="00A819C8">
        <w:rPr>
          <w:rFonts w:ascii="Garamond" w:hAnsi="Garamond" w:cs="Times New Roman"/>
          <w:sz w:val="24"/>
          <w:szCs w:val="24"/>
        </w:rPr>
        <w:t>d</w:t>
      </w:r>
      <w:r w:rsidRPr="00A819C8">
        <w:rPr>
          <w:rFonts w:ascii="Garamond" w:hAnsi="Garamond" w:cs="Times New Roman"/>
          <w:sz w:val="24"/>
          <w:szCs w:val="24"/>
        </w:rPr>
        <w:t>erecho de dar asilo</w:t>
      </w:r>
      <w:r w:rsidR="00782F63" w:rsidRPr="00A819C8">
        <w:rPr>
          <w:rFonts w:ascii="Garamond" w:hAnsi="Garamond" w:cs="Times New Roman"/>
          <w:sz w:val="24"/>
          <w:szCs w:val="24"/>
        </w:rPr>
        <w:t>–</w:t>
      </w:r>
      <w:r w:rsidRPr="00A819C8">
        <w:rPr>
          <w:rFonts w:ascii="Garamond" w:hAnsi="Garamond" w:cs="Times New Roman"/>
          <w:sz w:val="24"/>
          <w:szCs w:val="24"/>
        </w:rPr>
        <w:t xml:space="preserve"> e Iglesias Frías </w:t>
      </w:r>
      <w:r w:rsidR="00782F63" w:rsidRPr="00A819C8">
        <w:rPr>
          <w:rFonts w:ascii="Garamond" w:hAnsi="Garamond" w:cs="Times New Roman"/>
          <w:sz w:val="24"/>
          <w:szCs w:val="24"/>
        </w:rPr>
        <w:t>–</w:t>
      </w:r>
      <w:r w:rsidRPr="00A819C8">
        <w:rPr>
          <w:rFonts w:ascii="Garamond" w:hAnsi="Garamond" w:cs="Times New Roman"/>
          <w:sz w:val="24"/>
          <w:szCs w:val="24"/>
        </w:rPr>
        <w:t>que no tenían este privilegio</w:t>
      </w:r>
      <w:r w:rsidR="00782F63" w:rsidRPr="00A819C8">
        <w:rPr>
          <w:rFonts w:ascii="Garamond" w:hAnsi="Garamond" w:cs="Times New Roman"/>
          <w:sz w:val="24"/>
          <w:szCs w:val="24"/>
        </w:rPr>
        <w:t>–</w:t>
      </w:r>
      <w:r w:rsidRPr="00A819C8">
        <w:rPr>
          <w:rFonts w:ascii="Garamond" w:hAnsi="Garamond" w:cs="Times New Roman"/>
          <w:sz w:val="24"/>
          <w:szCs w:val="24"/>
        </w:rPr>
        <w:t xml:space="preserve">. </w:t>
      </w:r>
      <w:r w:rsidRPr="00A819C8">
        <w:rPr>
          <w:rFonts w:ascii="Garamond" w:hAnsi="Garamond" w:cs="Times New Roman"/>
          <w:sz w:val="24"/>
          <w:szCs w:val="24"/>
        </w:rPr>
        <w:lastRenderedPageBreak/>
        <w:t xml:space="preserve">Igualmente se dictaminó que cuando en las ermitas y parroquias no estuviera expuesto el Santísimo, tampoco gozarían de asilo. </w:t>
      </w:r>
    </w:p>
    <w:p w14:paraId="165DAAE9" w14:textId="021D020E"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Años después, el papa Clemente XIII, mediante la bula </w:t>
      </w:r>
      <w:r w:rsidRPr="00A819C8">
        <w:rPr>
          <w:rFonts w:ascii="Garamond" w:hAnsi="Garamond" w:cs="Times New Roman"/>
          <w:i/>
          <w:sz w:val="24"/>
          <w:szCs w:val="24"/>
        </w:rPr>
        <w:t>Supremo justicia solio</w:t>
      </w:r>
      <w:r w:rsidRPr="00A819C8">
        <w:rPr>
          <w:rFonts w:ascii="Garamond" w:hAnsi="Garamond" w:cs="Times New Roman"/>
          <w:sz w:val="24"/>
          <w:szCs w:val="24"/>
        </w:rPr>
        <w:t xml:space="preserve"> excluye de este derecho a los asesinos con premeditación y </w:t>
      </w:r>
      <w:r w:rsidR="008B6FC6" w:rsidRPr="00A819C8">
        <w:rPr>
          <w:rFonts w:ascii="Garamond" w:hAnsi="Garamond" w:cs="Times New Roman"/>
          <w:sz w:val="24"/>
          <w:szCs w:val="24"/>
        </w:rPr>
        <w:t xml:space="preserve">a </w:t>
      </w:r>
      <w:r w:rsidRPr="00A819C8">
        <w:rPr>
          <w:rFonts w:ascii="Garamond" w:hAnsi="Garamond" w:cs="Times New Roman"/>
          <w:sz w:val="24"/>
          <w:szCs w:val="24"/>
        </w:rPr>
        <w:t xml:space="preserve">los que delinquían dentro de las iglesias. Al respecto el licenciado </w:t>
      </w:r>
      <w:proofErr w:type="spellStart"/>
      <w:r w:rsidRPr="00A819C8">
        <w:rPr>
          <w:rFonts w:ascii="Garamond" w:hAnsi="Garamond" w:cs="Times New Roman"/>
          <w:sz w:val="24"/>
          <w:szCs w:val="24"/>
        </w:rPr>
        <w:t>Cavallari</w:t>
      </w:r>
      <w:proofErr w:type="spellEnd"/>
      <w:r w:rsidRPr="00A819C8">
        <w:rPr>
          <w:rFonts w:ascii="Garamond" w:hAnsi="Garamond" w:cs="Times New Roman"/>
          <w:sz w:val="24"/>
          <w:szCs w:val="24"/>
        </w:rPr>
        <w:t xml:space="preserve"> dice que </w:t>
      </w:r>
      <w:r w:rsidR="00BB11DE" w:rsidRPr="00A819C8">
        <w:rPr>
          <w:rFonts w:ascii="Garamond" w:hAnsi="Garamond" w:cs="Times New Roman"/>
          <w:sz w:val="24"/>
          <w:szCs w:val="24"/>
        </w:rPr>
        <w:t>“</w:t>
      </w:r>
      <w:r w:rsidRPr="00A819C8">
        <w:rPr>
          <w:rFonts w:ascii="Garamond" w:hAnsi="Garamond" w:cs="Times New Roman"/>
          <w:sz w:val="24"/>
          <w:szCs w:val="24"/>
        </w:rPr>
        <w:t>entre los crímenes excluidos de asilo están: los homicidas alevosos y los que les hubiesen coadyuvado, los asesinos y salteadores de caminos, los reos de lesa majestad, los quebrados fraudulentos y otros</w:t>
      </w:r>
      <w:r w:rsidR="00BB11DE"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52"/>
      </w:r>
    </w:p>
    <w:p w14:paraId="24644102" w14:textId="0F38BF8A" w:rsidR="008B6FC6" w:rsidRPr="00A819C8" w:rsidRDefault="008B6FC6"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lang w:eastAsia="ja-JP"/>
        </w:rPr>
        <w:t>No solo se asilaban personas de manera individual, pues también hubo grupos que se asilaron buscando este privilegio.</w:t>
      </w:r>
      <w:r w:rsidRPr="00A819C8">
        <w:rPr>
          <w:rFonts w:ascii="Garamond" w:hAnsi="Garamond" w:cs="Times New Roman"/>
          <w:sz w:val="24"/>
          <w:szCs w:val="24"/>
        </w:rPr>
        <w:t xml:space="preserve"> Por ejemplo, e</w:t>
      </w:r>
      <w:r w:rsidR="001C33D1" w:rsidRPr="00A819C8">
        <w:rPr>
          <w:rFonts w:ascii="Garamond" w:hAnsi="Garamond" w:cs="Times New Roman"/>
          <w:sz w:val="24"/>
          <w:szCs w:val="24"/>
        </w:rPr>
        <w:t>l 21 de febrero de 1741, un grupo de 150 soldados armados</w:t>
      </w:r>
      <w:r w:rsidRPr="00A819C8">
        <w:rPr>
          <w:rFonts w:ascii="Garamond" w:hAnsi="Garamond" w:cs="Times New Roman"/>
          <w:sz w:val="24"/>
          <w:szCs w:val="24"/>
        </w:rPr>
        <w:t>,</w:t>
      </w:r>
      <w:r w:rsidR="001C33D1" w:rsidRPr="00A819C8">
        <w:rPr>
          <w:rFonts w:ascii="Garamond" w:hAnsi="Garamond" w:cs="Times New Roman"/>
          <w:sz w:val="24"/>
          <w:szCs w:val="24"/>
        </w:rPr>
        <w:t xml:space="preserve"> de la dotación de presidios de la ciudad de Santo Domingo, exigían casi un año de sueldos atrasados </w:t>
      </w:r>
      <w:r w:rsidRPr="00A819C8">
        <w:rPr>
          <w:rFonts w:ascii="Garamond" w:hAnsi="Garamond" w:cs="Times New Roman"/>
          <w:sz w:val="24"/>
          <w:szCs w:val="24"/>
        </w:rPr>
        <w:t>se amotinaron en</w:t>
      </w:r>
      <w:r w:rsidR="001C33D1" w:rsidRPr="00A819C8">
        <w:rPr>
          <w:rFonts w:ascii="Garamond" w:hAnsi="Garamond" w:cs="Times New Roman"/>
          <w:sz w:val="24"/>
          <w:szCs w:val="24"/>
        </w:rPr>
        <w:t xml:space="preserve"> la </w:t>
      </w:r>
      <w:r w:rsidRPr="00A819C8">
        <w:rPr>
          <w:rFonts w:ascii="Garamond" w:hAnsi="Garamond" w:cs="Times New Roman"/>
          <w:sz w:val="24"/>
          <w:szCs w:val="24"/>
        </w:rPr>
        <w:t>c</w:t>
      </w:r>
      <w:r w:rsidR="001C33D1" w:rsidRPr="00A819C8">
        <w:rPr>
          <w:rFonts w:ascii="Garamond" w:hAnsi="Garamond" w:cs="Times New Roman"/>
          <w:sz w:val="24"/>
          <w:szCs w:val="24"/>
        </w:rPr>
        <w:t>atedral de Santo Domingo</w:t>
      </w:r>
      <w:r w:rsidRPr="00A819C8">
        <w:rPr>
          <w:rFonts w:ascii="Garamond" w:hAnsi="Garamond" w:cs="Times New Roman"/>
          <w:sz w:val="24"/>
          <w:szCs w:val="24"/>
        </w:rPr>
        <w:t xml:space="preserve"> para poner presión</w:t>
      </w:r>
      <w:r w:rsidR="001C33D1" w:rsidRPr="00A819C8">
        <w:rPr>
          <w:rFonts w:ascii="Garamond" w:hAnsi="Garamond" w:cs="Times New Roman"/>
          <w:sz w:val="24"/>
          <w:szCs w:val="24"/>
        </w:rPr>
        <w:t xml:space="preserve">. </w:t>
      </w:r>
      <w:r w:rsidRPr="00A819C8">
        <w:rPr>
          <w:rFonts w:ascii="Garamond" w:hAnsi="Garamond" w:cs="Times New Roman"/>
          <w:sz w:val="24"/>
          <w:szCs w:val="24"/>
        </w:rPr>
        <w:t>E</w:t>
      </w:r>
      <w:r w:rsidR="001C33D1" w:rsidRPr="00A819C8">
        <w:rPr>
          <w:rFonts w:ascii="Garamond" w:hAnsi="Garamond" w:cs="Times New Roman"/>
          <w:sz w:val="24"/>
          <w:szCs w:val="24"/>
        </w:rPr>
        <w:t xml:space="preserve">l gobernador Alfonso de Castro y Mazo no pudo hacer nada y solicitó ayuda a la </w:t>
      </w:r>
      <w:r w:rsidRPr="00A819C8">
        <w:rPr>
          <w:rFonts w:ascii="Garamond" w:hAnsi="Garamond" w:cs="Times New Roman"/>
          <w:sz w:val="24"/>
          <w:szCs w:val="24"/>
        </w:rPr>
        <w:t>I</w:t>
      </w:r>
      <w:r w:rsidR="001C33D1" w:rsidRPr="00A819C8">
        <w:rPr>
          <w:rFonts w:ascii="Garamond" w:hAnsi="Garamond" w:cs="Times New Roman"/>
          <w:sz w:val="24"/>
          <w:szCs w:val="24"/>
        </w:rPr>
        <w:t>glesia para que no los protegiera</w:t>
      </w:r>
      <w:r w:rsidRPr="00A819C8">
        <w:rPr>
          <w:rFonts w:ascii="Garamond" w:hAnsi="Garamond" w:cs="Times New Roman"/>
          <w:sz w:val="24"/>
          <w:szCs w:val="24"/>
        </w:rPr>
        <w:t>n</w:t>
      </w:r>
      <w:r w:rsidR="001C33D1" w:rsidRPr="00A819C8">
        <w:rPr>
          <w:rFonts w:ascii="Garamond" w:hAnsi="Garamond" w:cs="Times New Roman"/>
          <w:sz w:val="24"/>
          <w:szCs w:val="24"/>
        </w:rPr>
        <w:t xml:space="preserve"> y pudiera</w:t>
      </w:r>
      <w:r w:rsidRPr="00A819C8">
        <w:rPr>
          <w:rFonts w:ascii="Garamond" w:hAnsi="Garamond" w:cs="Times New Roman"/>
          <w:sz w:val="24"/>
          <w:szCs w:val="24"/>
        </w:rPr>
        <w:t>n</w:t>
      </w:r>
      <w:r w:rsidR="001C33D1" w:rsidRPr="00A819C8">
        <w:rPr>
          <w:rFonts w:ascii="Garamond" w:hAnsi="Garamond" w:cs="Times New Roman"/>
          <w:sz w:val="24"/>
          <w:szCs w:val="24"/>
        </w:rPr>
        <w:t xml:space="preserve"> desalojar</w:t>
      </w:r>
      <w:r w:rsidRPr="00A819C8">
        <w:rPr>
          <w:rFonts w:ascii="Garamond" w:hAnsi="Garamond" w:cs="Times New Roman"/>
          <w:sz w:val="24"/>
          <w:szCs w:val="24"/>
        </w:rPr>
        <w:t>los</w:t>
      </w:r>
      <w:r w:rsidR="001C33D1" w:rsidRPr="00A819C8">
        <w:rPr>
          <w:rFonts w:ascii="Garamond" w:hAnsi="Garamond" w:cs="Times New Roman"/>
          <w:sz w:val="24"/>
          <w:szCs w:val="24"/>
        </w:rPr>
        <w:t xml:space="preserve"> de all</w:t>
      </w:r>
      <w:r w:rsidR="001C33D1" w:rsidRPr="00A819C8">
        <w:rPr>
          <w:rFonts w:ascii="Garamond" w:hAnsi="Garamond" w:cs="Times New Roman"/>
          <w:sz w:val="24"/>
          <w:szCs w:val="24"/>
          <w:lang w:eastAsia="ja-JP"/>
        </w:rPr>
        <w:t>í</w:t>
      </w:r>
      <w:r w:rsidR="001C33D1" w:rsidRPr="00A819C8">
        <w:rPr>
          <w:rFonts w:ascii="Garamond" w:hAnsi="Garamond" w:cs="Times New Roman"/>
          <w:sz w:val="24"/>
          <w:szCs w:val="24"/>
        </w:rPr>
        <w:t xml:space="preserve">. Para esto se creó una comisión mediadora integrada por el arzobispo Álvarez de Abreu, el rector del colegio jesuita Pedro López y el oidor Antonio de Rojas Abreu </w:t>
      </w:r>
      <w:r w:rsidR="00782F63" w:rsidRPr="00A819C8">
        <w:rPr>
          <w:rFonts w:ascii="Garamond" w:hAnsi="Garamond" w:cs="Times New Roman"/>
          <w:sz w:val="24"/>
          <w:szCs w:val="24"/>
        </w:rPr>
        <w:t>–</w:t>
      </w:r>
      <w:r w:rsidR="001C33D1" w:rsidRPr="00A819C8">
        <w:rPr>
          <w:rFonts w:ascii="Garamond" w:hAnsi="Garamond" w:cs="Times New Roman"/>
          <w:sz w:val="24"/>
          <w:szCs w:val="24"/>
        </w:rPr>
        <w:t>alcalde del crimen en México</w:t>
      </w:r>
      <w:r w:rsidR="00782F63" w:rsidRPr="00A819C8">
        <w:rPr>
          <w:rFonts w:ascii="Garamond" w:hAnsi="Garamond" w:cs="Times New Roman"/>
          <w:sz w:val="24"/>
          <w:szCs w:val="24"/>
        </w:rPr>
        <w:t>–.</w:t>
      </w:r>
      <w:r w:rsidR="001C33D1" w:rsidRPr="00A819C8">
        <w:rPr>
          <w:rStyle w:val="Refdenotaalpie"/>
          <w:rFonts w:ascii="Garamond" w:hAnsi="Garamond" w:cs="Times New Roman"/>
          <w:sz w:val="24"/>
          <w:szCs w:val="24"/>
          <w:lang w:eastAsia="ja-JP"/>
        </w:rPr>
        <w:footnoteReference w:id="53"/>
      </w:r>
      <w:r w:rsidR="001C33D1" w:rsidRPr="00A819C8">
        <w:rPr>
          <w:rFonts w:ascii="Garamond" w:hAnsi="Garamond" w:cs="Times New Roman"/>
          <w:sz w:val="24"/>
          <w:szCs w:val="24"/>
          <w:lang w:eastAsia="ja-JP"/>
        </w:rPr>
        <w:t xml:space="preserve"> </w:t>
      </w:r>
    </w:p>
    <w:p w14:paraId="1862BC7F" w14:textId="4B0D3D30" w:rsidR="001C33D1" w:rsidRPr="00A819C8" w:rsidRDefault="008B6FC6"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En 1764</w:t>
      </w:r>
      <w:r w:rsidR="005F20F9" w:rsidRPr="00A819C8">
        <w:rPr>
          <w:rFonts w:ascii="Garamond" w:hAnsi="Garamond" w:cs="Times New Roman"/>
          <w:sz w:val="24"/>
          <w:szCs w:val="24"/>
        </w:rPr>
        <w:t>,</w:t>
      </w:r>
      <w:r w:rsidRPr="00A819C8">
        <w:rPr>
          <w:rFonts w:ascii="Garamond" w:hAnsi="Garamond" w:cs="Times New Roman"/>
          <w:sz w:val="24"/>
          <w:szCs w:val="24"/>
        </w:rPr>
        <w:t xml:space="preserve"> </w:t>
      </w:r>
      <w:r w:rsidR="005F20F9" w:rsidRPr="00A819C8">
        <w:rPr>
          <w:rFonts w:ascii="Garamond" w:hAnsi="Garamond" w:cs="Times New Roman"/>
          <w:sz w:val="24"/>
          <w:szCs w:val="24"/>
        </w:rPr>
        <w:t>t</w:t>
      </w:r>
      <w:r w:rsidR="001C33D1" w:rsidRPr="00A819C8">
        <w:rPr>
          <w:rFonts w:ascii="Garamond" w:hAnsi="Garamond" w:cs="Times New Roman"/>
          <w:sz w:val="24"/>
          <w:szCs w:val="24"/>
        </w:rPr>
        <w:t>ras la Guerra de los Siete Años y tratando de buscar una solución a los problemas que generaba el asilo eclesiástico, el rey Carlos III de España ordenó que mientras se tramitaban los juicios de asilo se llevaran a la cárcel a los delincuentes, asegurándolos como simples detenidos, pues muchas veces mientras se aclaraban los hechos el delincuente aprovechaba y escapaba, burlándose así de la justicia.</w:t>
      </w:r>
      <w:r w:rsidR="001C33D1" w:rsidRPr="00A819C8">
        <w:rPr>
          <w:rStyle w:val="Refdenotaalpie"/>
          <w:rFonts w:ascii="Garamond" w:hAnsi="Garamond" w:cs="Times New Roman"/>
          <w:sz w:val="24"/>
          <w:szCs w:val="24"/>
        </w:rPr>
        <w:footnoteReference w:id="54"/>
      </w:r>
      <w:r w:rsidR="001C33D1" w:rsidRPr="00A819C8">
        <w:rPr>
          <w:rFonts w:ascii="Garamond" w:hAnsi="Garamond" w:cs="Times New Roman"/>
          <w:sz w:val="24"/>
          <w:szCs w:val="24"/>
        </w:rPr>
        <w:t xml:space="preserve"> </w:t>
      </w:r>
      <w:r w:rsidR="005F20F9" w:rsidRPr="00A819C8">
        <w:rPr>
          <w:rFonts w:ascii="Garamond" w:hAnsi="Garamond" w:cs="Times New Roman"/>
          <w:sz w:val="24"/>
          <w:szCs w:val="24"/>
        </w:rPr>
        <w:t>Ordenaba que se</w:t>
      </w:r>
      <w:r w:rsidR="001C33D1" w:rsidRPr="00A819C8">
        <w:rPr>
          <w:rFonts w:ascii="Garamond" w:hAnsi="Garamond" w:cs="Times New Roman"/>
          <w:sz w:val="24"/>
          <w:szCs w:val="24"/>
        </w:rPr>
        <w:t xml:space="preserve"> nombraba juez a un secular y el delincuente </w:t>
      </w:r>
      <w:r w:rsidR="005F20F9" w:rsidRPr="00A819C8">
        <w:rPr>
          <w:rFonts w:ascii="Garamond" w:hAnsi="Garamond" w:cs="Times New Roman"/>
          <w:sz w:val="24"/>
          <w:szCs w:val="24"/>
        </w:rPr>
        <w:t xml:space="preserve">que </w:t>
      </w:r>
      <w:r w:rsidR="001C33D1" w:rsidRPr="00A819C8">
        <w:rPr>
          <w:rFonts w:ascii="Garamond" w:hAnsi="Garamond" w:cs="Times New Roman"/>
          <w:sz w:val="24"/>
          <w:szCs w:val="24"/>
        </w:rPr>
        <w:t>permanec</w:t>
      </w:r>
      <w:r w:rsidR="005F20F9" w:rsidRPr="00A819C8">
        <w:rPr>
          <w:rFonts w:ascii="Garamond" w:hAnsi="Garamond" w:cs="Times New Roman"/>
          <w:sz w:val="24"/>
          <w:szCs w:val="24"/>
        </w:rPr>
        <w:t>iera</w:t>
      </w:r>
      <w:r w:rsidR="001C33D1" w:rsidRPr="00A819C8">
        <w:rPr>
          <w:rFonts w:ascii="Garamond" w:hAnsi="Garamond" w:cs="Times New Roman"/>
          <w:sz w:val="24"/>
          <w:szCs w:val="24"/>
        </w:rPr>
        <w:t xml:space="preserve"> en una cárcel civil para evitar riesgos de huida.</w:t>
      </w:r>
    </w:p>
    <w:p w14:paraId="1EE61EEB" w14:textId="4F24234C"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Años más tarde, el rey con su proceso reformista y preocupado porque todavía </w:t>
      </w:r>
      <w:r w:rsidR="00BB11DE" w:rsidRPr="00A819C8">
        <w:rPr>
          <w:rFonts w:ascii="Garamond" w:hAnsi="Garamond" w:cs="Times New Roman"/>
          <w:sz w:val="24"/>
          <w:szCs w:val="24"/>
        </w:rPr>
        <w:t>“</w:t>
      </w:r>
      <w:r w:rsidRPr="00A819C8">
        <w:rPr>
          <w:rFonts w:ascii="Garamond" w:hAnsi="Garamond" w:cs="Times New Roman"/>
          <w:sz w:val="24"/>
          <w:szCs w:val="24"/>
        </w:rPr>
        <w:t>muchos reos lograban la impunidad de sus delitos con la facilidad de refugiarse a los lugares de Asilo, por el</w:t>
      </w:r>
      <w:r w:rsidRPr="00A819C8">
        <w:rPr>
          <w:rFonts w:ascii="Garamond" w:hAnsi="Garamond" w:cs="Times New Roman"/>
          <w:i/>
          <w:sz w:val="24"/>
          <w:szCs w:val="24"/>
        </w:rPr>
        <w:t xml:space="preserve"> </w:t>
      </w:r>
      <w:r w:rsidRPr="00A819C8">
        <w:rPr>
          <w:rFonts w:ascii="Garamond" w:hAnsi="Garamond" w:cs="Times New Roman"/>
          <w:iCs/>
          <w:sz w:val="24"/>
          <w:szCs w:val="24"/>
        </w:rPr>
        <w:t>gran número que de ellos hay en todos mis reinos y considerando el grave perjuicio que de ello se sigue a la quietud y seguridad pública</w:t>
      </w:r>
      <w:r w:rsidR="00BB11DE" w:rsidRPr="00A819C8">
        <w:rPr>
          <w:rFonts w:ascii="Garamond" w:hAnsi="Garamond" w:cs="Times New Roman"/>
          <w:iCs/>
          <w:sz w:val="24"/>
          <w:szCs w:val="24"/>
        </w:rPr>
        <w:t>”</w:t>
      </w:r>
      <w:r w:rsidRPr="00A819C8">
        <w:rPr>
          <w:rFonts w:ascii="Garamond" w:hAnsi="Garamond" w:cs="Times New Roman"/>
          <w:iCs/>
          <w:sz w:val="24"/>
          <w:szCs w:val="24"/>
        </w:rPr>
        <w:t>,</w:t>
      </w:r>
      <w:r w:rsidRPr="00A819C8">
        <w:rPr>
          <w:rStyle w:val="Refdenotaalpie"/>
          <w:rFonts w:ascii="Garamond" w:hAnsi="Garamond" w:cs="Times New Roman"/>
          <w:iCs/>
          <w:sz w:val="24"/>
          <w:szCs w:val="24"/>
        </w:rPr>
        <w:footnoteReference w:id="55"/>
      </w:r>
      <w:r w:rsidRPr="00A819C8">
        <w:rPr>
          <w:rFonts w:ascii="Garamond" w:hAnsi="Garamond" w:cs="Times New Roman"/>
          <w:iCs/>
          <w:sz w:val="24"/>
          <w:szCs w:val="24"/>
        </w:rPr>
        <w:t xml:space="preserve"> suplicó</w:t>
      </w:r>
      <w:r w:rsidRPr="00A819C8">
        <w:rPr>
          <w:rFonts w:ascii="Garamond" w:hAnsi="Garamond" w:cs="Times New Roman"/>
          <w:sz w:val="24"/>
          <w:szCs w:val="24"/>
        </w:rPr>
        <w:t xml:space="preserve"> al papa Clemente XIV que lo ayud</w:t>
      </w:r>
      <w:r w:rsidR="005F20F9" w:rsidRPr="00A819C8">
        <w:rPr>
          <w:rFonts w:ascii="Garamond" w:hAnsi="Garamond" w:cs="Times New Roman"/>
          <w:sz w:val="24"/>
          <w:szCs w:val="24"/>
        </w:rPr>
        <w:t>ara</w:t>
      </w:r>
      <w:r w:rsidRPr="00A819C8">
        <w:rPr>
          <w:rFonts w:ascii="Garamond" w:hAnsi="Garamond" w:cs="Times New Roman"/>
          <w:sz w:val="24"/>
          <w:szCs w:val="24"/>
        </w:rPr>
        <w:t xml:space="preserve"> y le pidió que decretase la </w:t>
      </w:r>
      <w:r w:rsidR="00BB11DE" w:rsidRPr="00A819C8">
        <w:rPr>
          <w:rFonts w:ascii="Garamond" w:hAnsi="Garamond" w:cs="Times New Roman"/>
          <w:sz w:val="24"/>
          <w:szCs w:val="24"/>
        </w:rPr>
        <w:t>“</w:t>
      </w:r>
      <w:r w:rsidRPr="00A819C8">
        <w:rPr>
          <w:rFonts w:ascii="Garamond" w:hAnsi="Garamond" w:cs="Times New Roman"/>
          <w:sz w:val="24"/>
          <w:szCs w:val="24"/>
        </w:rPr>
        <w:t>minoración de asilos</w:t>
      </w:r>
      <w:r w:rsidR="00BB11DE" w:rsidRPr="00A819C8">
        <w:rPr>
          <w:rFonts w:ascii="Garamond" w:hAnsi="Garamond" w:cs="Times New Roman"/>
          <w:sz w:val="24"/>
          <w:szCs w:val="24"/>
        </w:rPr>
        <w:t>”</w:t>
      </w:r>
      <w:r w:rsidRPr="00A819C8">
        <w:rPr>
          <w:rFonts w:ascii="Garamond" w:hAnsi="Garamond" w:cs="Times New Roman"/>
          <w:sz w:val="24"/>
          <w:szCs w:val="24"/>
        </w:rPr>
        <w:t xml:space="preserve"> o reducción del derecho a asilo.</w:t>
      </w:r>
      <w:r w:rsidRPr="00A819C8">
        <w:rPr>
          <w:rStyle w:val="Refdenotaalpie"/>
          <w:rFonts w:ascii="Garamond" w:hAnsi="Garamond" w:cs="Times New Roman"/>
          <w:sz w:val="24"/>
          <w:szCs w:val="24"/>
        </w:rPr>
        <w:footnoteReference w:id="56"/>
      </w:r>
      <w:r w:rsidRPr="00A819C8">
        <w:rPr>
          <w:rFonts w:ascii="Garamond" w:hAnsi="Garamond" w:cs="Times New Roman"/>
          <w:sz w:val="24"/>
          <w:szCs w:val="24"/>
        </w:rPr>
        <w:t xml:space="preserve"> El papa accedió a la petición del rey y el 12 de septiembre de 1772</w:t>
      </w:r>
      <w:r w:rsidR="005F20F9" w:rsidRPr="00A819C8">
        <w:rPr>
          <w:rFonts w:ascii="Garamond" w:hAnsi="Garamond" w:cs="Times New Roman"/>
          <w:sz w:val="24"/>
          <w:szCs w:val="24"/>
        </w:rPr>
        <w:t xml:space="preserve"> emitió un Breve Apostólico</w:t>
      </w:r>
      <w:r w:rsidRPr="00A819C8">
        <w:rPr>
          <w:rFonts w:ascii="Garamond" w:hAnsi="Garamond" w:cs="Times New Roman"/>
          <w:sz w:val="24"/>
          <w:szCs w:val="24"/>
        </w:rPr>
        <w:t xml:space="preserve">. </w:t>
      </w:r>
    </w:p>
    <w:p w14:paraId="7D3CDB7C" w14:textId="018A3AFE" w:rsidR="001C33D1" w:rsidRPr="00A819C8" w:rsidRDefault="00591A90"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El 2 de noviembre de 1773, </w:t>
      </w:r>
      <w:r w:rsidR="001C33D1" w:rsidRPr="00A819C8">
        <w:rPr>
          <w:rFonts w:ascii="Garamond" w:hAnsi="Garamond" w:cs="Times New Roman"/>
          <w:sz w:val="24"/>
          <w:szCs w:val="24"/>
        </w:rPr>
        <w:t xml:space="preserve">el rey emitió una cédula real en </w:t>
      </w:r>
      <w:r w:rsidRPr="00A819C8">
        <w:rPr>
          <w:rFonts w:ascii="Garamond" w:hAnsi="Garamond" w:cs="Times New Roman"/>
          <w:sz w:val="24"/>
          <w:szCs w:val="24"/>
        </w:rPr>
        <w:t>s</w:t>
      </w:r>
      <w:r w:rsidR="001C33D1" w:rsidRPr="00A819C8">
        <w:rPr>
          <w:rFonts w:ascii="Garamond" w:hAnsi="Garamond" w:cs="Times New Roman"/>
          <w:sz w:val="24"/>
          <w:szCs w:val="24"/>
        </w:rPr>
        <w:t xml:space="preserve">an Lorenzo, donde </w:t>
      </w:r>
      <w:r w:rsidRPr="00A819C8">
        <w:rPr>
          <w:rFonts w:ascii="Garamond" w:hAnsi="Garamond" w:cs="Times New Roman"/>
          <w:sz w:val="24"/>
          <w:szCs w:val="24"/>
        </w:rPr>
        <w:t>ordenó</w:t>
      </w:r>
      <w:r w:rsidR="001C33D1" w:rsidRPr="00A819C8">
        <w:rPr>
          <w:rFonts w:ascii="Garamond" w:hAnsi="Garamond" w:cs="Times New Roman"/>
          <w:sz w:val="24"/>
          <w:szCs w:val="24"/>
        </w:rPr>
        <w:t xml:space="preserve"> </w:t>
      </w:r>
      <w:r w:rsidR="008A2A4B" w:rsidRPr="00A819C8">
        <w:rPr>
          <w:rFonts w:ascii="Garamond" w:hAnsi="Garamond" w:cs="Times New Roman"/>
          <w:sz w:val="24"/>
          <w:szCs w:val="24"/>
        </w:rPr>
        <w:t>“</w:t>
      </w:r>
      <w:r w:rsidR="001C33D1" w:rsidRPr="00A819C8">
        <w:rPr>
          <w:rFonts w:ascii="Garamond" w:hAnsi="Garamond" w:cs="Times New Roman"/>
          <w:sz w:val="24"/>
          <w:szCs w:val="24"/>
        </w:rPr>
        <w:t>que se fije Edicto en la puerta del templo o templos, para que así conste cual debe gozar el derecho o Asilo de inmunidad local</w:t>
      </w:r>
      <w:r w:rsidR="008A2A4B" w:rsidRPr="00A819C8">
        <w:rPr>
          <w:rFonts w:ascii="Garamond" w:hAnsi="Garamond" w:cs="Times New Roman"/>
          <w:sz w:val="24"/>
          <w:szCs w:val="24"/>
        </w:rPr>
        <w:t>”</w:t>
      </w:r>
      <w:r w:rsidRPr="00A819C8">
        <w:rPr>
          <w:rFonts w:ascii="Garamond" w:hAnsi="Garamond" w:cs="Times New Roman"/>
          <w:sz w:val="24"/>
          <w:szCs w:val="24"/>
        </w:rPr>
        <w:t xml:space="preserve"> y</w:t>
      </w:r>
      <w:r w:rsidR="001C33D1" w:rsidRPr="00A819C8">
        <w:rPr>
          <w:rFonts w:ascii="Garamond" w:hAnsi="Garamond" w:cs="Times New Roman"/>
          <w:sz w:val="24"/>
          <w:szCs w:val="24"/>
        </w:rPr>
        <w:t xml:space="preserve"> que </w:t>
      </w:r>
      <w:r w:rsidR="00BB11DE" w:rsidRPr="00A819C8">
        <w:rPr>
          <w:rFonts w:ascii="Garamond" w:hAnsi="Garamond" w:cs="Times New Roman"/>
          <w:sz w:val="24"/>
          <w:szCs w:val="24"/>
        </w:rPr>
        <w:t>“</w:t>
      </w:r>
      <w:r w:rsidR="001C33D1" w:rsidRPr="00A819C8">
        <w:rPr>
          <w:rFonts w:ascii="Garamond" w:hAnsi="Garamond" w:cs="Times New Roman"/>
          <w:sz w:val="24"/>
          <w:szCs w:val="24"/>
        </w:rPr>
        <w:t xml:space="preserve">procuren asignar para Asilo las </w:t>
      </w:r>
      <w:r w:rsidRPr="00A819C8">
        <w:rPr>
          <w:rFonts w:ascii="Garamond" w:hAnsi="Garamond" w:cs="Times New Roman"/>
          <w:sz w:val="24"/>
          <w:szCs w:val="24"/>
        </w:rPr>
        <w:t>iglesias parroquiales y no las de regulares, a menos que estos se hallen sujeto a la jurisdicción ordinaria eclesiástica, por administrarla los religiosos como párrocos</w:t>
      </w:r>
      <w:r w:rsidR="00BB11DE" w:rsidRPr="00A819C8">
        <w:rPr>
          <w:rFonts w:ascii="Garamond" w:hAnsi="Garamond" w:cs="Times New Roman"/>
          <w:sz w:val="24"/>
          <w:szCs w:val="24"/>
        </w:rPr>
        <w:t>”</w:t>
      </w:r>
      <w:r w:rsidR="001C33D1" w:rsidRPr="00A819C8">
        <w:rPr>
          <w:rFonts w:ascii="Garamond" w:hAnsi="Garamond" w:cs="Times New Roman"/>
          <w:sz w:val="24"/>
          <w:szCs w:val="24"/>
        </w:rPr>
        <w:t>.</w:t>
      </w:r>
      <w:r w:rsidR="001C33D1" w:rsidRPr="00A819C8">
        <w:rPr>
          <w:rStyle w:val="Refdenotaalpie"/>
          <w:rFonts w:ascii="Garamond" w:hAnsi="Garamond" w:cs="Times New Roman"/>
          <w:sz w:val="24"/>
          <w:szCs w:val="24"/>
        </w:rPr>
        <w:footnoteReference w:id="57"/>
      </w:r>
      <w:r w:rsidR="001C33D1" w:rsidRPr="00A819C8">
        <w:rPr>
          <w:rFonts w:ascii="Garamond" w:hAnsi="Garamond" w:cs="Times New Roman"/>
          <w:sz w:val="24"/>
          <w:szCs w:val="24"/>
        </w:rPr>
        <w:t xml:space="preserve"> Esta comunicación llegó a la Española en enero de 1774 a través del cabildo de la </w:t>
      </w:r>
      <w:r w:rsidRPr="00A819C8">
        <w:rPr>
          <w:rFonts w:ascii="Garamond" w:hAnsi="Garamond" w:cs="Times New Roman"/>
          <w:sz w:val="24"/>
          <w:szCs w:val="24"/>
        </w:rPr>
        <w:t>c</w:t>
      </w:r>
      <w:r w:rsidR="001C33D1" w:rsidRPr="00A819C8">
        <w:rPr>
          <w:rFonts w:ascii="Garamond" w:hAnsi="Garamond" w:cs="Times New Roman"/>
          <w:sz w:val="24"/>
          <w:szCs w:val="24"/>
        </w:rPr>
        <w:t xml:space="preserve">atedral de Santo Domingo que se lo entregó al arzobispo Isidoro Rodríguez Lorenzo. </w:t>
      </w:r>
      <w:r w:rsidRPr="00A819C8">
        <w:rPr>
          <w:rFonts w:ascii="Garamond" w:hAnsi="Garamond" w:cs="Times New Roman"/>
          <w:sz w:val="24"/>
          <w:szCs w:val="24"/>
        </w:rPr>
        <w:t xml:space="preserve">El 12 de agosto de 1774, </w:t>
      </w:r>
      <w:r w:rsidR="001C33D1" w:rsidRPr="00A819C8">
        <w:rPr>
          <w:rFonts w:ascii="Garamond" w:hAnsi="Garamond" w:cs="Times New Roman"/>
          <w:sz w:val="24"/>
          <w:szCs w:val="24"/>
        </w:rPr>
        <w:t xml:space="preserve">el arzobispo emitió un decreto publicado a principios </w:t>
      </w:r>
      <w:r w:rsidRPr="00A819C8">
        <w:rPr>
          <w:rFonts w:ascii="Garamond" w:hAnsi="Garamond" w:cs="Times New Roman"/>
          <w:sz w:val="24"/>
          <w:szCs w:val="24"/>
        </w:rPr>
        <w:t>de</w:t>
      </w:r>
      <w:r w:rsidR="001C33D1" w:rsidRPr="00A819C8">
        <w:rPr>
          <w:rFonts w:ascii="Garamond" w:hAnsi="Garamond" w:cs="Times New Roman"/>
          <w:sz w:val="24"/>
          <w:szCs w:val="24"/>
        </w:rPr>
        <w:t xml:space="preserve"> 1775.</w:t>
      </w:r>
    </w:p>
    <w:p w14:paraId="22BD1424" w14:textId="2FEBA0C5"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De inmediato, el arzobispo Isidoro Rodríguez Lorenzo procedió a nombrar en la isla Española las iglesias y parroquias que tendrían el derecho de asilo eclesiástico. Estas iglesias se denominaron </w:t>
      </w:r>
      <w:r w:rsidR="00BB11DE" w:rsidRPr="00A819C8">
        <w:rPr>
          <w:rFonts w:ascii="Garamond" w:hAnsi="Garamond" w:cs="Times New Roman"/>
          <w:sz w:val="24"/>
          <w:szCs w:val="24"/>
        </w:rPr>
        <w:t>“</w:t>
      </w:r>
      <w:r w:rsidRPr="00A819C8">
        <w:rPr>
          <w:rFonts w:ascii="Garamond" w:hAnsi="Garamond" w:cs="Times New Roman"/>
          <w:sz w:val="24"/>
          <w:szCs w:val="24"/>
        </w:rPr>
        <w:t>Iglesias de refugio y asilo</w:t>
      </w:r>
      <w:r w:rsidR="00BB11DE" w:rsidRPr="00A819C8">
        <w:rPr>
          <w:rFonts w:ascii="Garamond" w:hAnsi="Garamond" w:cs="Times New Roman"/>
          <w:sz w:val="24"/>
          <w:szCs w:val="24"/>
        </w:rPr>
        <w:t>”</w:t>
      </w:r>
      <w:r w:rsidRPr="00A819C8">
        <w:rPr>
          <w:rFonts w:ascii="Garamond" w:hAnsi="Garamond" w:cs="Times New Roman"/>
          <w:sz w:val="24"/>
          <w:szCs w:val="24"/>
        </w:rPr>
        <w:t xml:space="preserve">, y ese privilegio estuvo destinado </w:t>
      </w:r>
      <w:r w:rsidR="00BB11DE" w:rsidRPr="00A819C8">
        <w:rPr>
          <w:rFonts w:ascii="Garamond" w:hAnsi="Garamond" w:cs="Times New Roman"/>
          <w:sz w:val="24"/>
          <w:szCs w:val="24"/>
        </w:rPr>
        <w:t>“</w:t>
      </w:r>
      <w:r w:rsidRPr="00A819C8">
        <w:rPr>
          <w:rFonts w:ascii="Garamond" w:hAnsi="Garamond" w:cs="Times New Roman"/>
          <w:sz w:val="24"/>
          <w:szCs w:val="24"/>
        </w:rPr>
        <w:t xml:space="preserve">para los delincuentes que gocen de </w:t>
      </w:r>
      <w:r w:rsidRPr="00A819C8">
        <w:rPr>
          <w:rFonts w:ascii="Garamond" w:hAnsi="Garamond" w:cs="Times New Roman"/>
          <w:sz w:val="24"/>
          <w:szCs w:val="24"/>
        </w:rPr>
        <w:lastRenderedPageBreak/>
        <w:t>inmunidad</w:t>
      </w:r>
      <w:r w:rsidR="00BB11DE" w:rsidRPr="00A819C8">
        <w:rPr>
          <w:rFonts w:ascii="Garamond" w:hAnsi="Garamond" w:cs="Times New Roman"/>
          <w:sz w:val="24"/>
          <w:szCs w:val="24"/>
        </w:rPr>
        <w:t>”</w:t>
      </w:r>
      <w:r w:rsidRPr="00A819C8">
        <w:rPr>
          <w:rFonts w:ascii="Garamond" w:hAnsi="Garamond" w:cs="Times New Roman"/>
          <w:sz w:val="24"/>
          <w:szCs w:val="24"/>
        </w:rPr>
        <w:t xml:space="preserve">, y solamente podían otorgarlo </w:t>
      </w:r>
      <w:r w:rsidR="00BB11DE" w:rsidRPr="00A819C8">
        <w:rPr>
          <w:rFonts w:ascii="Garamond" w:hAnsi="Garamond" w:cs="Times New Roman"/>
          <w:sz w:val="24"/>
          <w:szCs w:val="24"/>
        </w:rPr>
        <w:t>“</w:t>
      </w:r>
      <w:r w:rsidRPr="00A819C8">
        <w:rPr>
          <w:rFonts w:ascii="Garamond" w:hAnsi="Garamond" w:cs="Times New Roman"/>
          <w:sz w:val="24"/>
          <w:szCs w:val="24"/>
        </w:rPr>
        <w:t xml:space="preserve">la Iglesia Parroquial de cada una de las ciudades, villas y poblaciones de nuestro </w:t>
      </w:r>
      <w:r w:rsidR="00DC5BB9" w:rsidRPr="00A819C8">
        <w:rPr>
          <w:rFonts w:ascii="Garamond" w:hAnsi="Garamond" w:cs="Times New Roman"/>
          <w:sz w:val="24"/>
          <w:szCs w:val="24"/>
        </w:rPr>
        <w:t>a</w:t>
      </w:r>
      <w:r w:rsidRPr="00A819C8">
        <w:rPr>
          <w:rFonts w:ascii="Garamond" w:hAnsi="Garamond" w:cs="Times New Roman"/>
          <w:sz w:val="24"/>
          <w:szCs w:val="24"/>
        </w:rPr>
        <w:t>rzobispado</w:t>
      </w:r>
      <w:r w:rsidR="00BB11DE" w:rsidRPr="00A819C8">
        <w:rPr>
          <w:rFonts w:ascii="Garamond" w:hAnsi="Garamond" w:cs="Times New Roman"/>
          <w:sz w:val="24"/>
          <w:szCs w:val="24"/>
        </w:rPr>
        <w:t>”</w:t>
      </w:r>
      <w:r w:rsidRPr="00A819C8">
        <w:rPr>
          <w:rFonts w:ascii="Garamond" w:hAnsi="Garamond" w:cs="Times New Roman"/>
          <w:sz w:val="24"/>
          <w:szCs w:val="24"/>
        </w:rPr>
        <w:t xml:space="preserve">. También ordenó que en las puertas de cada una de las iglesias y parroquias </w:t>
      </w:r>
      <w:r w:rsidR="00BB11DE" w:rsidRPr="00A819C8">
        <w:rPr>
          <w:rFonts w:ascii="Garamond" w:hAnsi="Garamond" w:cs="Times New Roman"/>
          <w:sz w:val="24"/>
          <w:szCs w:val="24"/>
        </w:rPr>
        <w:t>“</w:t>
      </w:r>
      <w:r w:rsidRPr="00A819C8">
        <w:rPr>
          <w:rFonts w:ascii="Garamond" w:hAnsi="Garamond" w:cs="Times New Roman"/>
          <w:sz w:val="24"/>
          <w:szCs w:val="24"/>
        </w:rPr>
        <w:t>se ponga de modo que permanezca esta inscripción</w:t>
      </w:r>
      <w:r w:rsidRPr="00A819C8">
        <w:rPr>
          <w:rFonts w:ascii="Garamond" w:hAnsi="Garamond" w:cs="Times New Roman"/>
          <w:i/>
          <w:sz w:val="24"/>
          <w:szCs w:val="24"/>
        </w:rPr>
        <w:t xml:space="preserve">: </w:t>
      </w:r>
      <w:r w:rsidR="00355572" w:rsidRPr="00A819C8">
        <w:rPr>
          <w:rFonts w:ascii="Garamond" w:hAnsi="Garamond" w:cs="Times New Roman"/>
          <w:iCs/>
          <w:sz w:val="24"/>
          <w:szCs w:val="24"/>
        </w:rPr>
        <w:t>Iglesia de refugio sola</w:t>
      </w:r>
      <w:r w:rsidR="00BB11DE" w:rsidRPr="00A819C8">
        <w:rPr>
          <w:rFonts w:ascii="Garamond" w:hAnsi="Garamond" w:cs="Times New Roman"/>
          <w:i/>
          <w:sz w:val="24"/>
          <w:szCs w:val="24"/>
        </w:rPr>
        <w:t>”</w:t>
      </w:r>
      <w:r w:rsidRPr="00A819C8">
        <w:rPr>
          <w:rFonts w:ascii="Garamond" w:hAnsi="Garamond" w:cs="Times New Roman"/>
          <w:i/>
          <w:sz w:val="24"/>
          <w:szCs w:val="24"/>
        </w:rPr>
        <w:t>.</w:t>
      </w:r>
      <w:r w:rsidRPr="00A819C8">
        <w:rPr>
          <w:rStyle w:val="Refdenotaalpie"/>
          <w:rFonts w:ascii="Garamond" w:hAnsi="Garamond" w:cs="Times New Roman"/>
          <w:i/>
          <w:sz w:val="24"/>
          <w:szCs w:val="24"/>
        </w:rPr>
        <w:footnoteReference w:id="58"/>
      </w:r>
    </w:p>
    <w:p w14:paraId="4ABA78BA" w14:textId="0F7C14C5"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Esta orden entró en vigor de inmediato sin provocar grandes problemas en la</w:t>
      </w:r>
      <w:r w:rsidR="00DC5BB9" w:rsidRPr="00A819C8">
        <w:rPr>
          <w:rFonts w:ascii="Garamond" w:hAnsi="Garamond" w:cs="Times New Roman"/>
          <w:sz w:val="24"/>
          <w:szCs w:val="24"/>
        </w:rPr>
        <w:t xml:space="preserve"> isla</w:t>
      </w:r>
      <w:r w:rsidRPr="00A819C8">
        <w:rPr>
          <w:rFonts w:ascii="Garamond" w:hAnsi="Garamond" w:cs="Times New Roman"/>
          <w:sz w:val="24"/>
          <w:szCs w:val="24"/>
        </w:rPr>
        <w:t xml:space="preserve">, ya que en todas las ciudades había iglesia parroquial y solo en algunas quedaban conventos. </w:t>
      </w:r>
      <w:r w:rsidR="00DC5BB9" w:rsidRPr="00A819C8">
        <w:rPr>
          <w:rFonts w:ascii="Garamond" w:hAnsi="Garamond" w:cs="Times New Roman"/>
          <w:sz w:val="24"/>
          <w:szCs w:val="24"/>
        </w:rPr>
        <w:t>E</w:t>
      </w:r>
      <w:r w:rsidRPr="00A819C8">
        <w:rPr>
          <w:rFonts w:ascii="Garamond" w:hAnsi="Garamond" w:cs="Times New Roman"/>
          <w:sz w:val="24"/>
          <w:szCs w:val="24"/>
        </w:rPr>
        <w:t>n Santo Domingo hubo cierta resistencia porque</w:t>
      </w:r>
      <w:r w:rsidR="00DC5BB9" w:rsidRPr="00A819C8">
        <w:rPr>
          <w:rFonts w:ascii="Garamond" w:hAnsi="Garamond" w:cs="Times New Roman"/>
          <w:sz w:val="24"/>
          <w:szCs w:val="24"/>
        </w:rPr>
        <w:t>,</w:t>
      </w:r>
      <w:r w:rsidRPr="00A819C8">
        <w:rPr>
          <w:rFonts w:ascii="Garamond" w:hAnsi="Garamond" w:cs="Times New Roman"/>
          <w:sz w:val="24"/>
          <w:szCs w:val="24"/>
        </w:rPr>
        <w:t xml:space="preserve"> además de ser la ciudad más poblada y </w:t>
      </w:r>
      <w:r w:rsidR="00DC5BB9" w:rsidRPr="00A819C8">
        <w:rPr>
          <w:rFonts w:ascii="Garamond" w:hAnsi="Garamond" w:cs="Times New Roman"/>
          <w:sz w:val="24"/>
          <w:szCs w:val="24"/>
        </w:rPr>
        <w:t>con</w:t>
      </w:r>
      <w:r w:rsidRPr="00A819C8">
        <w:rPr>
          <w:rFonts w:ascii="Garamond" w:hAnsi="Garamond" w:cs="Times New Roman"/>
          <w:sz w:val="24"/>
          <w:szCs w:val="24"/>
        </w:rPr>
        <w:t xml:space="preserve"> más conflictos, poseía varias iglesias e instituciones eclesiásticas que otorgaban asilo. En ese momento en la ciudad intramuros de Santo Domingo había muchas iglesias pues estaba la parroquia de la Catedral de Santo Domingo, la parroquia de Santa Bárbara, seis conventos con sus iglesias, una iglesia en el Real Hospital, una en el hospital de San Andrés y otra en el de San Lázaro, la iglesia de San Miguel, de San Antón, del Carmen y una capilla privada de la familia Dávila.</w:t>
      </w:r>
    </w:p>
    <w:p w14:paraId="6EB654A1" w14:textId="44E74FB4"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Por tal razón, el arzobispo decidió que en la ciudad de Santo Domingo solo se le concedería el derecho a asilo a la iglesia parroquial de Santa Bárbara y a la iglesia del Real Hospital de San Nicolás de Bari </w:t>
      </w:r>
      <w:r w:rsidR="00027627" w:rsidRPr="00A819C8">
        <w:rPr>
          <w:rFonts w:ascii="Garamond" w:hAnsi="Garamond" w:cs="Times New Roman"/>
          <w:sz w:val="24"/>
          <w:szCs w:val="24"/>
        </w:rPr>
        <w:t>“</w:t>
      </w:r>
      <w:r w:rsidRPr="00A819C8">
        <w:rPr>
          <w:rFonts w:ascii="Garamond" w:hAnsi="Garamond" w:cs="Times New Roman"/>
          <w:sz w:val="24"/>
          <w:szCs w:val="24"/>
        </w:rPr>
        <w:t>por hallarse más en el centro de la ciudad</w:t>
      </w:r>
      <w:r w:rsidR="00027627" w:rsidRPr="00A819C8">
        <w:rPr>
          <w:rFonts w:ascii="Garamond" w:hAnsi="Garamond" w:cs="Times New Roman"/>
          <w:sz w:val="24"/>
          <w:szCs w:val="24"/>
        </w:rPr>
        <w:t>”</w:t>
      </w:r>
      <w:r w:rsidRPr="00A819C8">
        <w:rPr>
          <w:rFonts w:ascii="Garamond" w:hAnsi="Garamond" w:cs="Times New Roman"/>
          <w:sz w:val="24"/>
          <w:szCs w:val="24"/>
        </w:rPr>
        <w:t xml:space="preserve">. Estas iglesias tendrían el título de </w:t>
      </w:r>
      <w:r w:rsidR="00BB11DE" w:rsidRPr="00A819C8">
        <w:rPr>
          <w:rFonts w:ascii="Garamond" w:hAnsi="Garamond" w:cs="Times New Roman"/>
          <w:sz w:val="24"/>
          <w:szCs w:val="24"/>
        </w:rPr>
        <w:t>“</w:t>
      </w:r>
      <w:r w:rsidRPr="00A819C8">
        <w:rPr>
          <w:rFonts w:ascii="Garamond" w:hAnsi="Garamond" w:cs="Times New Roman"/>
          <w:sz w:val="24"/>
          <w:szCs w:val="24"/>
        </w:rPr>
        <w:t>Iglesia Única de Refugio</w:t>
      </w:r>
      <w:r w:rsidR="00BB11DE" w:rsidRPr="00A819C8">
        <w:rPr>
          <w:rFonts w:ascii="Garamond" w:hAnsi="Garamond" w:cs="Times New Roman"/>
          <w:sz w:val="24"/>
          <w:szCs w:val="24"/>
        </w:rPr>
        <w:t>”</w:t>
      </w:r>
      <w:r w:rsidRPr="00A819C8">
        <w:rPr>
          <w:rFonts w:ascii="Garamond" w:hAnsi="Garamond" w:cs="Times New Roman"/>
          <w:sz w:val="24"/>
          <w:szCs w:val="24"/>
        </w:rPr>
        <w:t xml:space="preserve">. </w:t>
      </w:r>
      <w:r w:rsidR="003643BF" w:rsidRPr="00A819C8">
        <w:rPr>
          <w:rFonts w:ascii="Garamond" w:hAnsi="Garamond" w:cs="Times New Roman"/>
          <w:sz w:val="24"/>
          <w:szCs w:val="24"/>
        </w:rPr>
        <w:t>E</w:t>
      </w:r>
      <w:r w:rsidRPr="00A819C8">
        <w:rPr>
          <w:rFonts w:ascii="Garamond" w:hAnsi="Garamond" w:cs="Times New Roman"/>
          <w:sz w:val="24"/>
          <w:szCs w:val="24"/>
        </w:rPr>
        <w:t>sta decisión no tuvo acogida entre la población, porque muchos consideraron que la iglesia del Real Hospital de San Nicolás de Bari no era adecuada para ello. Por lo tanto, al poco tiempo la Catedral pasó de nuevo a ser Iglesia de Refugio.</w:t>
      </w:r>
    </w:p>
    <w:p w14:paraId="63D99541" w14:textId="77777777"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En el decreto arzobispal del 1774 las parroquias que quedaron con derecho de asilo y refugio eclesiástico en la colonia española de Santo Domingo fueron: Iglesia del Real Hospital de San Nicolás de Bari y Parroquia de Santa Bárbara ambas en Santo Domingo, Parroquia de San Carlos de Borromeo en la Villa de San Carlos, Parroquia San Lorenzo en Los Minas, Parroquia de San Dionisio en la Villa de Higüey, Parroquia de Nuestra Señora de los Remedios en la Villa de Azua, Parroquia de la Inmaculada Concepción en la Villa de La Vega, Parroquia Santiago Apóstol en la Villa de Santiago, Parroquia de Santa Cruz en la Villa del </w:t>
      </w:r>
      <w:proofErr w:type="spellStart"/>
      <w:r w:rsidRPr="00A819C8">
        <w:rPr>
          <w:rFonts w:ascii="Garamond" w:hAnsi="Garamond" w:cs="Times New Roman"/>
          <w:sz w:val="24"/>
          <w:szCs w:val="24"/>
        </w:rPr>
        <w:t>Seybo</w:t>
      </w:r>
      <w:proofErr w:type="spellEnd"/>
      <w:r w:rsidRPr="00A819C8">
        <w:rPr>
          <w:rFonts w:ascii="Garamond" w:hAnsi="Garamond" w:cs="Times New Roman"/>
          <w:sz w:val="24"/>
          <w:szCs w:val="24"/>
        </w:rPr>
        <w:t xml:space="preserve">, Parroquia de Inmaculada Concepción en la Villa de </w:t>
      </w:r>
      <w:proofErr w:type="spellStart"/>
      <w:r w:rsidRPr="00A819C8">
        <w:rPr>
          <w:rFonts w:ascii="Garamond" w:hAnsi="Garamond" w:cs="Times New Roman"/>
          <w:sz w:val="24"/>
          <w:szCs w:val="24"/>
        </w:rPr>
        <w:t>Cotuy</w:t>
      </w:r>
      <w:proofErr w:type="spellEnd"/>
      <w:r w:rsidRPr="00A819C8">
        <w:rPr>
          <w:rFonts w:ascii="Garamond" w:hAnsi="Garamond" w:cs="Times New Roman"/>
          <w:sz w:val="24"/>
          <w:szCs w:val="24"/>
        </w:rPr>
        <w:t xml:space="preserve"> y Parroquia de San Felipe en la Villa de Puerto Plata.</w:t>
      </w:r>
      <w:r w:rsidRPr="00A819C8">
        <w:rPr>
          <w:rStyle w:val="Refdenotaalpie"/>
          <w:rFonts w:ascii="Garamond" w:hAnsi="Garamond" w:cs="Times New Roman"/>
          <w:sz w:val="24"/>
          <w:szCs w:val="24"/>
        </w:rPr>
        <w:footnoteReference w:id="59"/>
      </w:r>
    </w:p>
    <w:p w14:paraId="2D3FC6B1" w14:textId="65787A1D"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No obstante, la población, incluyendo militares, seguía buscando asilo en los espacios sagrados. En septiembre de 1776, se </w:t>
      </w:r>
      <w:r w:rsidR="005578D7" w:rsidRPr="00A819C8">
        <w:rPr>
          <w:rFonts w:ascii="Garamond" w:hAnsi="Garamond" w:cs="Times New Roman"/>
          <w:sz w:val="24"/>
          <w:szCs w:val="24"/>
        </w:rPr>
        <w:t>ordenó</w:t>
      </w:r>
      <w:r w:rsidRPr="00A819C8">
        <w:rPr>
          <w:rFonts w:ascii="Garamond" w:hAnsi="Garamond" w:cs="Times New Roman"/>
          <w:sz w:val="24"/>
          <w:szCs w:val="24"/>
        </w:rPr>
        <w:t xml:space="preserve"> que los militares que se acogen a lo sagrado sean extraídos con caución de no ofender sus personas y los prelados no se opongan a esta orden.</w:t>
      </w:r>
      <w:r w:rsidRPr="00A819C8">
        <w:rPr>
          <w:rStyle w:val="Refdenotaalpie"/>
          <w:rFonts w:ascii="Garamond" w:hAnsi="Garamond" w:cs="Times New Roman"/>
          <w:sz w:val="24"/>
          <w:szCs w:val="24"/>
        </w:rPr>
        <w:footnoteReference w:id="60"/>
      </w:r>
    </w:p>
    <w:p w14:paraId="02B6333F" w14:textId="05FA2576"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Al parecer no cesaban las peticiones de asilo y la corona estaba cada vez más molesta con el actuar de la iglesia y quería poner límites y controles. Por tal razón, en 1776, Carlos III, accediendo a una petición de su Real Consejo, ordenó que la antigua Recopilación de Indias de 1680, fuese adicionada e ilustrada con las disposiciones promulgadas con posterioridad. Sin embargo, el único que terminaría siendo propuesto por la </w:t>
      </w:r>
      <w:r w:rsidR="00EA4E97" w:rsidRPr="00A819C8">
        <w:rPr>
          <w:rFonts w:ascii="Garamond" w:hAnsi="Garamond" w:cs="Times New Roman"/>
          <w:sz w:val="24"/>
          <w:szCs w:val="24"/>
        </w:rPr>
        <w:t>j</w:t>
      </w:r>
      <w:r w:rsidRPr="00A819C8">
        <w:rPr>
          <w:rFonts w:ascii="Garamond" w:hAnsi="Garamond" w:cs="Times New Roman"/>
          <w:sz w:val="24"/>
          <w:szCs w:val="24"/>
        </w:rPr>
        <w:t xml:space="preserve">unta del Nuevo Código, para ello creada, en las postrimerías del XVIII, y finalmente aceptado, fue el Libro I, que era una compilación de la legislación borbónica sobre el gobierno eclesiástico de América, que giraba alrededor de su institución clave, el Patronato Real. </w:t>
      </w:r>
    </w:p>
    <w:p w14:paraId="6F8A7E1B" w14:textId="77777777" w:rsidR="00EA4E97"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En el Nuevo Código de las Leyes de Indias, en su libro I, título IX, incluye las siguientes normas relativas al derecho de asilo eclesiástico: </w:t>
      </w:r>
    </w:p>
    <w:p w14:paraId="22D89B2E" w14:textId="379D6ABD" w:rsidR="001C33D1" w:rsidRPr="00A819C8" w:rsidRDefault="001C33D1" w:rsidP="004F0978">
      <w:pPr>
        <w:spacing w:line="240" w:lineRule="auto"/>
        <w:ind w:left="450" w:firstLine="450"/>
        <w:contextualSpacing/>
        <w:jc w:val="both"/>
        <w:rPr>
          <w:rFonts w:ascii="Garamond" w:hAnsi="Garamond" w:cs="Times New Roman"/>
          <w:sz w:val="24"/>
          <w:szCs w:val="24"/>
        </w:rPr>
      </w:pPr>
      <w:r w:rsidRPr="00A819C8">
        <w:rPr>
          <w:rFonts w:ascii="Garamond" w:hAnsi="Garamond" w:cs="Times New Roman"/>
          <w:sz w:val="24"/>
          <w:szCs w:val="24"/>
        </w:rPr>
        <w:t>Ley 2ª</w:t>
      </w:r>
      <w:r w:rsidR="00EA4E97" w:rsidRPr="00A819C8">
        <w:rPr>
          <w:rFonts w:ascii="Garamond" w:hAnsi="Garamond" w:cs="Times New Roman"/>
          <w:sz w:val="24"/>
          <w:szCs w:val="24"/>
        </w:rPr>
        <w:t xml:space="preserve">. </w:t>
      </w:r>
      <w:r w:rsidRPr="00A819C8">
        <w:rPr>
          <w:rFonts w:ascii="Garamond" w:hAnsi="Garamond" w:cs="Times New Roman"/>
          <w:sz w:val="24"/>
          <w:szCs w:val="24"/>
        </w:rPr>
        <w:t>Se observe lo prevenido sobre la reducción de Asilos</w:t>
      </w:r>
      <w:r w:rsidR="00EA4E97" w:rsidRPr="00A819C8">
        <w:rPr>
          <w:rFonts w:ascii="Garamond" w:hAnsi="Garamond" w:cs="Times New Roman"/>
          <w:sz w:val="24"/>
          <w:szCs w:val="24"/>
        </w:rPr>
        <w:t>;</w:t>
      </w:r>
      <w:r w:rsidRPr="00A819C8">
        <w:rPr>
          <w:rFonts w:ascii="Garamond" w:hAnsi="Garamond" w:cs="Times New Roman"/>
          <w:sz w:val="24"/>
          <w:szCs w:val="24"/>
        </w:rPr>
        <w:t xml:space="preserve"> Ley 3ª</w:t>
      </w:r>
      <w:r w:rsidR="00EA4E97" w:rsidRPr="00A819C8">
        <w:rPr>
          <w:rFonts w:ascii="Garamond" w:hAnsi="Garamond" w:cs="Times New Roman"/>
          <w:sz w:val="24"/>
          <w:szCs w:val="24"/>
        </w:rPr>
        <w:t xml:space="preserve">. </w:t>
      </w:r>
      <w:r w:rsidRPr="00A819C8">
        <w:rPr>
          <w:rFonts w:ascii="Garamond" w:hAnsi="Garamond" w:cs="Times New Roman"/>
          <w:sz w:val="24"/>
          <w:szCs w:val="24"/>
        </w:rPr>
        <w:t xml:space="preserve">Se </w:t>
      </w:r>
      <w:proofErr w:type="spellStart"/>
      <w:r w:rsidRPr="00A819C8">
        <w:rPr>
          <w:rFonts w:ascii="Garamond" w:hAnsi="Garamond" w:cs="Times New Roman"/>
          <w:sz w:val="24"/>
          <w:szCs w:val="24"/>
        </w:rPr>
        <w:t>fixe</w:t>
      </w:r>
      <w:proofErr w:type="spellEnd"/>
      <w:r w:rsidRPr="00A819C8">
        <w:rPr>
          <w:rFonts w:ascii="Garamond" w:hAnsi="Garamond" w:cs="Times New Roman"/>
          <w:sz w:val="24"/>
          <w:szCs w:val="24"/>
        </w:rPr>
        <w:t xml:space="preserve"> edicto en las puertas de las Iglesias de asilo, y se pase testimonio a la Justicia de cada Pueblo</w:t>
      </w:r>
      <w:r w:rsidR="00EA4E97" w:rsidRPr="00A819C8">
        <w:rPr>
          <w:rFonts w:ascii="Garamond" w:hAnsi="Garamond" w:cs="Times New Roman"/>
          <w:sz w:val="24"/>
          <w:szCs w:val="24"/>
        </w:rPr>
        <w:t>;</w:t>
      </w:r>
      <w:r w:rsidRPr="00A819C8">
        <w:rPr>
          <w:rFonts w:ascii="Garamond" w:hAnsi="Garamond" w:cs="Times New Roman"/>
          <w:sz w:val="24"/>
          <w:szCs w:val="24"/>
        </w:rPr>
        <w:t xml:space="preserve"> Ley 4ª</w:t>
      </w:r>
      <w:r w:rsidR="00EA4E97" w:rsidRPr="00A819C8">
        <w:rPr>
          <w:rFonts w:ascii="Garamond" w:hAnsi="Garamond" w:cs="Times New Roman"/>
          <w:sz w:val="24"/>
          <w:szCs w:val="24"/>
        </w:rPr>
        <w:t xml:space="preserve">. </w:t>
      </w:r>
      <w:r w:rsidRPr="00A819C8">
        <w:rPr>
          <w:rFonts w:ascii="Garamond" w:hAnsi="Garamond" w:cs="Times New Roman"/>
          <w:sz w:val="24"/>
          <w:szCs w:val="24"/>
        </w:rPr>
        <w:t>Para asignar el asilo en las Parroquias de Cabeceras, y en Provincias de Misiones se proceda como se expresa</w:t>
      </w:r>
      <w:r w:rsidR="00EA4E97" w:rsidRPr="00A819C8">
        <w:rPr>
          <w:rFonts w:ascii="Garamond" w:hAnsi="Garamond" w:cs="Times New Roman"/>
          <w:sz w:val="24"/>
          <w:szCs w:val="24"/>
        </w:rPr>
        <w:t>;</w:t>
      </w:r>
      <w:r w:rsidRPr="00A819C8">
        <w:rPr>
          <w:rFonts w:ascii="Garamond" w:hAnsi="Garamond" w:cs="Times New Roman"/>
          <w:sz w:val="24"/>
          <w:szCs w:val="24"/>
        </w:rPr>
        <w:t xml:space="preserve"> Ley 5ª</w:t>
      </w:r>
      <w:r w:rsidR="00EA4E97" w:rsidRPr="00A819C8">
        <w:rPr>
          <w:rFonts w:ascii="Garamond" w:hAnsi="Garamond" w:cs="Times New Roman"/>
          <w:sz w:val="24"/>
          <w:szCs w:val="24"/>
        </w:rPr>
        <w:t xml:space="preserve">. </w:t>
      </w:r>
      <w:r w:rsidRPr="00A819C8">
        <w:rPr>
          <w:rFonts w:ascii="Garamond" w:hAnsi="Garamond" w:cs="Times New Roman"/>
          <w:sz w:val="24"/>
          <w:szCs w:val="24"/>
        </w:rPr>
        <w:t>En la extracción de reos refugiados y seguimiento de sus causas se observa lo que se expresa</w:t>
      </w:r>
      <w:r w:rsidR="00EA4E97" w:rsidRPr="00A819C8">
        <w:rPr>
          <w:rFonts w:ascii="Garamond" w:hAnsi="Garamond" w:cs="Times New Roman"/>
          <w:sz w:val="24"/>
          <w:szCs w:val="24"/>
        </w:rPr>
        <w:t>;</w:t>
      </w:r>
      <w:r w:rsidRPr="00A819C8">
        <w:rPr>
          <w:rFonts w:ascii="Garamond" w:hAnsi="Garamond" w:cs="Times New Roman"/>
          <w:sz w:val="24"/>
          <w:szCs w:val="24"/>
        </w:rPr>
        <w:t xml:space="preserve"> Ley 6ª</w:t>
      </w:r>
      <w:r w:rsidR="00EA4E97" w:rsidRPr="00A819C8">
        <w:rPr>
          <w:rFonts w:ascii="Garamond" w:hAnsi="Garamond" w:cs="Times New Roman"/>
          <w:sz w:val="24"/>
          <w:szCs w:val="24"/>
        </w:rPr>
        <w:t xml:space="preserve">. </w:t>
      </w:r>
      <w:r w:rsidRPr="00A819C8">
        <w:rPr>
          <w:rFonts w:ascii="Garamond" w:hAnsi="Garamond" w:cs="Times New Roman"/>
          <w:sz w:val="24"/>
          <w:szCs w:val="24"/>
        </w:rPr>
        <w:t xml:space="preserve">Se </w:t>
      </w:r>
      <w:proofErr w:type="spellStart"/>
      <w:r w:rsidRPr="00A819C8">
        <w:rPr>
          <w:rFonts w:ascii="Garamond" w:hAnsi="Garamond" w:cs="Times New Roman"/>
          <w:sz w:val="24"/>
          <w:szCs w:val="24"/>
        </w:rPr>
        <w:t>extrahiga</w:t>
      </w:r>
      <w:proofErr w:type="spellEnd"/>
      <w:r w:rsidRPr="00A819C8">
        <w:rPr>
          <w:rFonts w:ascii="Garamond" w:hAnsi="Garamond" w:cs="Times New Roman"/>
          <w:sz w:val="24"/>
          <w:szCs w:val="24"/>
        </w:rPr>
        <w:t xml:space="preserve"> del Sagrado a los Pilotos, Marineros, y Soldados que se refugiaran </w:t>
      </w:r>
      <w:r w:rsidRPr="00A819C8">
        <w:rPr>
          <w:rFonts w:ascii="Garamond" w:hAnsi="Garamond" w:cs="Times New Roman"/>
          <w:sz w:val="24"/>
          <w:szCs w:val="24"/>
        </w:rPr>
        <w:lastRenderedPageBreak/>
        <w:t>por quedarse en Indias</w:t>
      </w:r>
      <w:r w:rsidR="00EA4E97" w:rsidRPr="00A819C8">
        <w:rPr>
          <w:rFonts w:ascii="Garamond" w:hAnsi="Garamond" w:cs="Times New Roman"/>
          <w:sz w:val="24"/>
          <w:szCs w:val="24"/>
        </w:rPr>
        <w:t>;</w:t>
      </w:r>
      <w:r w:rsidRPr="00A819C8">
        <w:rPr>
          <w:rFonts w:ascii="Garamond" w:hAnsi="Garamond" w:cs="Times New Roman"/>
          <w:sz w:val="24"/>
          <w:szCs w:val="24"/>
        </w:rPr>
        <w:t xml:space="preserve"> Ley 7ª</w:t>
      </w:r>
      <w:r w:rsidR="00EA4E97" w:rsidRPr="00A819C8">
        <w:rPr>
          <w:rFonts w:ascii="Garamond" w:hAnsi="Garamond" w:cs="Times New Roman"/>
          <w:sz w:val="24"/>
          <w:szCs w:val="24"/>
        </w:rPr>
        <w:t>.</w:t>
      </w:r>
      <w:r w:rsidRPr="00A819C8">
        <w:rPr>
          <w:rFonts w:ascii="Garamond" w:hAnsi="Garamond" w:cs="Times New Roman"/>
          <w:sz w:val="24"/>
          <w:szCs w:val="24"/>
        </w:rPr>
        <w:t xml:space="preserve"> Los Esclavos </w:t>
      </w:r>
      <w:proofErr w:type="spellStart"/>
      <w:r w:rsidRPr="00A819C8">
        <w:rPr>
          <w:rFonts w:ascii="Garamond" w:hAnsi="Garamond" w:cs="Times New Roman"/>
          <w:sz w:val="24"/>
          <w:szCs w:val="24"/>
        </w:rPr>
        <w:t>retrahidos</w:t>
      </w:r>
      <w:proofErr w:type="spellEnd"/>
      <w:r w:rsidRPr="00A819C8">
        <w:rPr>
          <w:rFonts w:ascii="Garamond" w:hAnsi="Garamond" w:cs="Times New Roman"/>
          <w:sz w:val="24"/>
          <w:szCs w:val="24"/>
        </w:rPr>
        <w:t xml:space="preserve"> por la sevicia de sus amos se </w:t>
      </w:r>
      <w:proofErr w:type="spellStart"/>
      <w:r w:rsidRPr="00A819C8">
        <w:rPr>
          <w:rFonts w:ascii="Garamond" w:hAnsi="Garamond" w:cs="Times New Roman"/>
          <w:sz w:val="24"/>
          <w:szCs w:val="24"/>
        </w:rPr>
        <w:t>extrahigan</w:t>
      </w:r>
      <w:proofErr w:type="spellEnd"/>
      <w:r w:rsidRPr="00A819C8">
        <w:rPr>
          <w:rFonts w:ascii="Garamond" w:hAnsi="Garamond" w:cs="Times New Roman"/>
          <w:sz w:val="24"/>
          <w:szCs w:val="24"/>
        </w:rPr>
        <w:t xml:space="preserve"> del sagrado y se entreguen como se expresa</w:t>
      </w:r>
      <w:r w:rsidR="00EA4E97" w:rsidRPr="00A819C8">
        <w:rPr>
          <w:rFonts w:ascii="Garamond" w:hAnsi="Garamond" w:cs="Times New Roman"/>
          <w:sz w:val="24"/>
          <w:szCs w:val="24"/>
        </w:rPr>
        <w:t>;</w:t>
      </w:r>
      <w:r w:rsidRPr="00A819C8">
        <w:rPr>
          <w:rFonts w:ascii="Garamond" w:hAnsi="Garamond" w:cs="Times New Roman"/>
          <w:sz w:val="24"/>
          <w:szCs w:val="24"/>
        </w:rPr>
        <w:t xml:space="preserve"> y Ley 8ª</w:t>
      </w:r>
      <w:r w:rsidR="00EA4E97" w:rsidRPr="00A819C8">
        <w:rPr>
          <w:rFonts w:ascii="Garamond" w:hAnsi="Garamond" w:cs="Times New Roman"/>
          <w:sz w:val="24"/>
          <w:szCs w:val="24"/>
        </w:rPr>
        <w:t>.</w:t>
      </w:r>
      <w:r w:rsidRPr="00A819C8">
        <w:rPr>
          <w:rFonts w:ascii="Garamond" w:hAnsi="Garamond" w:cs="Times New Roman"/>
          <w:sz w:val="24"/>
          <w:szCs w:val="24"/>
        </w:rPr>
        <w:t xml:space="preserve"> Los Eclesiásticos no oculten a los reos refugiados.</w:t>
      </w:r>
      <w:r w:rsidRPr="00A819C8">
        <w:rPr>
          <w:rStyle w:val="Refdenotaalpie"/>
          <w:rFonts w:ascii="Garamond" w:hAnsi="Garamond" w:cs="Times New Roman"/>
          <w:sz w:val="24"/>
          <w:szCs w:val="24"/>
        </w:rPr>
        <w:footnoteReference w:id="61"/>
      </w:r>
    </w:p>
    <w:p w14:paraId="0A525A63" w14:textId="77777777" w:rsidR="00EA4E97"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La real disposición de 1787, publicada en la Nueva España el 25 de octubre de ese mismo año, señalaba primeramente las diligencias que se tenían que practicar y cumplir antes de extraer a los asilados de los lugares sacros. En primer lugar, había que certificar la existencia del delito y del infractor ante un escribano. En segundo lugar, había que apostar en las inmediaciones de los templos guardas disimulados para controlar las salidas de la iglesia </w:t>
      </w:r>
      <w:r w:rsidR="00782F63" w:rsidRPr="00A819C8">
        <w:rPr>
          <w:rFonts w:ascii="Garamond" w:hAnsi="Garamond" w:cs="Times New Roman"/>
          <w:sz w:val="24"/>
          <w:szCs w:val="24"/>
        </w:rPr>
        <w:t>–</w:t>
      </w:r>
      <w:r w:rsidRPr="00A819C8">
        <w:rPr>
          <w:rFonts w:ascii="Garamond" w:hAnsi="Garamond" w:cs="Times New Roman"/>
          <w:sz w:val="24"/>
          <w:szCs w:val="24"/>
        </w:rPr>
        <w:t>centinelas que no podían impedir la entrada de alimentos y vestidos para el asilado</w:t>
      </w:r>
      <w:r w:rsidR="00782F63" w:rsidRPr="00A819C8">
        <w:rPr>
          <w:rFonts w:ascii="Garamond" w:hAnsi="Garamond" w:cs="Times New Roman"/>
          <w:sz w:val="24"/>
          <w:szCs w:val="24"/>
        </w:rPr>
        <w:t>–</w:t>
      </w:r>
      <w:r w:rsidRPr="00A819C8">
        <w:rPr>
          <w:rFonts w:ascii="Garamond" w:hAnsi="Garamond" w:cs="Times New Roman"/>
          <w:sz w:val="24"/>
          <w:szCs w:val="24"/>
        </w:rPr>
        <w:t xml:space="preserve">. En tercer lugar, había que otorgar ante un escribano, con la presencia de testigos, una caución juratoria en virtud de la cual se mantendría el asilado en sagrado como detenido y depositado a nombre de la Iglesia, sin más guarda que las necesarias para garantizar su seguridad, no pudiéndosele imponer pena alguna hasta decidir si debía o no gozar del beneficio de la inmunidad, debiendo ser restituido a la iglesia de su asilo, en caso de determinarse que era acreedor al mismo. </w:t>
      </w:r>
    </w:p>
    <w:p w14:paraId="6AC5FC64" w14:textId="2D149985"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Si la decisión era que no se daban las condiciones para poder disfrutar de tal beneficio, la cuarta y última diligencia consistía en comunicar al obispo, párroco o rector eclesiástico la ejecución de la extracción, acompañándose tal oficio de los autos o causa del reo. Los trece artículos que componen esta real cédula presentan una gran claridad expositiva y muestran con precisión los mecanismos seguidos en Indias en relación con los procesos sobre el derecho de asilo.</w:t>
      </w:r>
      <w:r w:rsidRPr="00A819C8">
        <w:rPr>
          <w:rStyle w:val="Refdenotaalpie"/>
          <w:rFonts w:ascii="Garamond" w:hAnsi="Garamond" w:cs="Times New Roman"/>
          <w:color w:val="000000" w:themeColor="text1"/>
          <w:sz w:val="24"/>
          <w:szCs w:val="24"/>
          <w:shd w:val="clear" w:color="auto" w:fill="FFFFFF"/>
        </w:rPr>
        <w:footnoteReference w:id="62"/>
      </w:r>
    </w:p>
    <w:p w14:paraId="48708083" w14:textId="19974359"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A finales del siglo XVIII, el rey Carlos IV de España restringió aún más el </w:t>
      </w:r>
      <w:r w:rsidR="00B45533" w:rsidRPr="00A819C8">
        <w:rPr>
          <w:rFonts w:ascii="Garamond" w:hAnsi="Garamond" w:cs="Times New Roman"/>
          <w:sz w:val="24"/>
          <w:szCs w:val="24"/>
        </w:rPr>
        <w:t>derecho de asilo</w:t>
      </w:r>
      <w:r w:rsidRPr="00A819C8">
        <w:rPr>
          <w:rFonts w:ascii="Garamond" w:hAnsi="Garamond" w:cs="Times New Roman"/>
          <w:sz w:val="24"/>
          <w:szCs w:val="24"/>
        </w:rPr>
        <w:t xml:space="preserve">, ordenando en 1794 que se otorgaría asilo o refugio únicamente a los criminales que hayan actuado en casos de defensa propia. Pero en realidad esta orden no fue aplicada en todos los casos y menos en América, que estaba muy lejos de España y donde se comenzaba a sentirse las ideas independentistas en muchas de las colonias americanas. </w:t>
      </w:r>
    </w:p>
    <w:p w14:paraId="1FF2D32B" w14:textId="77777777" w:rsidR="00611590" w:rsidRPr="00A819C8" w:rsidRDefault="00611590" w:rsidP="004F0978">
      <w:pPr>
        <w:spacing w:line="240" w:lineRule="auto"/>
        <w:ind w:firstLine="450"/>
        <w:contextualSpacing/>
        <w:jc w:val="both"/>
        <w:rPr>
          <w:rFonts w:ascii="Garamond" w:hAnsi="Garamond" w:cs="Times New Roman"/>
          <w:sz w:val="24"/>
          <w:szCs w:val="24"/>
        </w:rPr>
      </w:pPr>
    </w:p>
    <w:p w14:paraId="1EFF08EB" w14:textId="5E24FB51" w:rsidR="001C33D1" w:rsidRPr="00A819C8" w:rsidRDefault="00785158" w:rsidP="00684705">
      <w:pPr>
        <w:spacing w:line="240" w:lineRule="auto"/>
        <w:contextualSpacing/>
        <w:jc w:val="center"/>
        <w:rPr>
          <w:rFonts w:ascii="Garamond" w:hAnsi="Garamond" w:cs="Times New Roman"/>
          <w:iCs/>
          <w:sz w:val="24"/>
          <w:szCs w:val="24"/>
        </w:rPr>
      </w:pPr>
      <w:r>
        <w:rPr>
          <w:rFonts w:ascii="Garamond" w:hAnsi="Garamond" w:cs="Times New Roman"/>
          <w:iCs/>
          <w:sz w:val="24"/>
          <w:szCs w:val="24"/>
        </w:rPr>
        <w:t>VI</w:t>
      </w:r>
      <w:r w:rsidR="001C33D1" w:rsidRPr="00A819C8">
        <w:rPr>
          <w:rFonts w:ascii="Garamond" w:hAnsi="Garamond" w:cs="Times New Roman"/>
          <w:iCs/>
          <w:sz w:val="24"/>
          <w:szCs w:val="24"/>
        </w:rPr>
        <w:t xml:space="preserve">. </w:t>
      </w:r>
      <w:r w:rsidR="001C33D1" w:rsidRPr="00785158">
        <w:rPr>
          <w:rFonts w:ascii="Garamond" w:hAnsi="Garamond" w:cs="Times New Roman"/>
          <w:iCs/>
          <w:sz w:val="28"/>
          <w:szCs w:val="28"/>
        </w:rPr>
        <w:t>E</w:t>
      </w:r>
      <w:r w:rsidR="001C33D1" w:rsidRPr="00A819C8">
        <w:rPr>
          <w:rFonts w:ascii="Garamond" w:hAnsi="Garamond" w:cs="Times New Roman"/>
          <w:iCs/>
          <w:sz w:val="24"/>
          <w:szCs w:val="24"/>
        </w:rPr>
        <w:t xml:space="preserve">L DERECHO A ASILO TRAS EL </w:t>
      </w:r>
      <w:r w:rsidR="001C33D1" w:rsidRPr="00684705">
        <w:rPr>
          <w:rFonts w:ascii="Garamond" w:hAnsi="Garamond" w:cs="Times New Roman"/>
          <w:iCs/>
          <w:sz w:val="28"/>
          <w:szCs w:val="28"/>
        </w:rPr>
        <w:t>T</w:t>
      </w:r>
      <w:r w:rsidR="001C33D1" w:rsidRPr="00A819C8">
        <w:rPr>
          <w:rFonts w:ascii="Garamond" w:hAnsi="Garamond" w:cs="Times New Roman"/>
          <w:iCs/>
          <w:sz w:val="24"/>
          <w:szCs w:val="24"/>
        </w:rPr>
        <w:t xml:space="preserve">RATADO DE </w:t>
      </w:r>
      <w:r w:rsidR="001C33D1" w:rsidRPr="00684705">
        <w:rPr>
          <w:rFonts w:ascii="Garamond" w:hAnsi="Garamond" w:cs="Times New Roman"/>
          <w:iCs/>
          <w:sz w:val="28"/>
          <w:szCs w:val="28"/>
        </w:rPr>
        <w:t>B</w:t>
      </w:r>
      <w:r w:rsidR="001C33D1" w:rsidRPr="00A819C8">
        <w:rPr>
          <w:rFonts w:ascii="Garamond" w:hAnsi="Garamond" w:cs="Times New Roman"/>
          <w:iCs/>
          <w:sz w:val="24"/>
          <w:szCs w:val="24"/>
        </w:rPr>
        <w:t>ASILEA</w:t>
      </w:r>
    </w:p>
    <w:p w14:paraId="10ACAFDC" w14:textId="77777777" w:rsidR="00611590" w:rsidRPr="00A819C8" w:rsidRDefault="00611590" w:rsidP="004F0978">
      <w:pPr>
        <w:spacing w:line="240" w:lineRule="auto"/>
        <w:contextualSpacing/>
        <w:jc w:val="both"/>
        <w:rPr>
          <w:rFonts w:ascii="Garamond" w:hAnsi="Garamond" w:cs="Times New Roman"/>
          <w:iCs/>
          <w:sz w:val="24"/>
          <w:szCs w:val="24"/>
        </w:rPr>
      </w:pPr>
    </w:p>
    <w:p w14:paraId="75DC5C34" w14:textId="56CA2F9D" w:rsidR="00B45533" w:rsidRPr="00A819C8" w:rsidRDefault="00B45533"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En 1795, a</w:t>
      </w:r>
      <w:r w:rsidR="001C33D1" w:rsidRPr="00A819C8">
        <w:rPr>
          <w:rFonts w:ascii="Garamond" w:hAnsi="Garamond" w:cs="Times New Roman"/>
          <w:sz w:val="24"/>
          <w:szCs w:val="24"/>
        </w:rPr>
        <w:t xml:space="preserve"> raíz del Tratado de Basilea, la colonia española de Santo Domingo </w:t>
      </w:r>
      <w:r w:rsidRPr="00A819C8">
        <w:rPr>
          <w:rFonts w:ascii="Garamond" w:hAnsi="Garamond" w:cs="Times New Roman"/>
          <w:sz w:val="24"/>
          <w:szCs w:val="24"/>
        </w:rPr>
        <w:t>paso</w:t>
      </w:r>
      <w:r w:rsidR="001C33D1" w:rsidRPr="00A819C8">
        <w:rPr>
          <w:rFonts w:ascii="Garamond" w:hAnsi="Garamond" w:cs="Times New Roman"/>
          <w:sz w:val="24"/>
          <w:szCs w:val="24"/>
        </w:rPr>
        <w:t xml:space="preserve"> a Francia</w:t>
      </w:r>
      <w:r w:rsidRPr="00A819C8">
        <w:rPr>
          <w:rFonts w:ascii="Garamond" w:hAnsi="Garamond" w:cs="Times New Roman"/>
          <w:sz w:val="24"/>
          <w:szCs w:val="24"/>
        </w:rPr>
        <w:t xml:space="preserve"> y con ello se eliminó el derecho de asilo eclesiástico, ya que, desde 1539 Francisco I de Francia, mediante el edicto </w:t>
      </w:r>
      <w:proofErr w:type="spellStart"/>
      <w:r w:rsidRPr="00A819C8">
        <w:rPr>
          <w:rFonts w:ascii="Garamond" w:hAnsi="Garamond" w:cs="Times New Roman"/>
          <w:i/>
          <w:sz w:val="24"/>
          <w:szCs w:val="24"/>
        </w:rPr>
        <w:t>Villers-Cotterêts</w:t>
      </w:r>
      <w:proofErr w:type="spellEnd"/>
      <w:r w:rsidRPr="00A819C8">
        <w:rPr>
          <w:rFonts w:ascii="Garamond" w:hAnsi="Garamond" w:cs="Times New Roman"/>
          <w:sz w:val="24"/>
          <w:szCs w:val="24"/>
        </w:rPr>
        <w:t xml:space="preserve"> había anulado </w:t>
      </w:r>
      <w:r w:rsidR="00246CE5" w:rsidRPr="00A819C8">
        <w:rPr>
          <w:rFonts w:ascii="Garamond" w:hAnsi="Garamond" w:cs="Times New Roman"/>
          <w:sz w:val="24"/>
          <w:szCs w:val="24"/>
        </w:rPr>
        <w:t xml:space="preserve">el asilo </w:t>
      </w:r>
      <w:r w:rsidRPr="00A819C8">
        <w:rPr>
          <w:rFonts w:ascii="Garamond" w:hAnsi="Garamond" w:cs="Times New Roman"/>
          <w:sz w:val="24"/>
          <w:szCs w:val="24"/>
        </w:rPr>
        <w:t>de todos sus territorios y convertido en principio secular otorgado por las autoridades judiciales francesas.</w:t>
      </w:r>
    </w:p>
    <w:p w14:paraId="3905E55B" w14:textId="3EF55B1A" w:rsidR="001C33D1" w:rsidRPr="00A819C8" w:rsidRDefault="00B45533"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Todo esto provocó serios problemas en las iglesias de la parte española de la isla de Santo Domingo. </w:t>
      </w:r>
      <w:r w:rsidR="001C33D1" w:rsidRPr="00A819C8">
        <w:rPr>
          <w:rFonts w:ascii="Garamond" w:hAnsi="Garamond" w:cs="Times New Roman"/>
          <w:sz w:val="24"/>
          <w:szCs w:val="24"/>
        </w:rPr>
        <w:t>El primer conflicto que surgió fue el de territorialidad en la Provincia eclesiástica de Santo Domingo y para rematar, el arzobispo Fernando Portillo y Torres se marchó a Cuba en 1798</w:t>
      </w:r>
      <w:r w:rsidRPr="00A819C8">
        <w:rPr>
          <w:rFonts w:ascii="Garamond" w:hAnsi="Garamond" w:cs="Times New Roman"/>
          <w:sz w:val="24"/>
          <w:szCs w:val="24"/>
        </w:rPr>
        <w:t>,</w:t>
      </w:r>
      <w:r w:rsidR="001C33D1" w:rsidRPr="00A819C8">
        <w:rPr>
          <w:rFonts w:ascii="Garamond" w:hAnsi="Garamond" w:cs="Times New Roman"/>
          <w:sz w:val="24"/>
          <w:szCs w:val="24"/>
        </w:rPr>
        <w:t xml:space="preserve"> abandonando su sede, y dejando como gobernador eclesiástico al canónigo Francisco Javier Herrera Blandino. </w:t>
      </w:r>
    </w:p>
    <w:p w14:paraId="323CA090" w14:textId="5295CE44"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Como consecuencia de estos problemas, el 24 de noviembre de 1803, mediante la bula </w:t>
      </w:r>
      <w:r w:rsidRPr="00A819C8">
        <w:rPr>
          <w:rFonts w:ascii="Garamond" w:hAnsi="Garamond" w:cs="Times New Roman"/>
          <w:i/>
          <w:sz w:val="24"/>
          <w:szCs w:val="24"/>
        </w:rPr>
        <w:t xml:space="preserve">In </w:t>
      </w:r>
      <w:proofErr w:type="spellStart"/>
      <w:r w:rsidRPr="00A819C8">
        <w:rPr>
          <w:rFonts w:ascii="Garamond" w:hAnsi="Garamond" w:cs="Times New Roman"/>
          <w:i/>
          <w:sz w:val="24"/>
          <w:szCs w:val="24"/>
        </w:rPr>
        <w:t>Universalis</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Ecclesiae</w:t>
      </w:r>
      <w:proofErr w:type="spellEnd"/>
      <w:r w:rsidRPr="00A819C8">
        <w:rPr>
          <w:rFonts w:ascii="Garamond" w:hAnsi="Garamond" w:cs="Times New Roman"/>
          <w:i/>
          <w:sz w:val="24"/>
          <w:szCs w:val="24"/>
        </w:rPr>
        <w:t xml:space="preserve"> </w:t>
      </w:r>
      <w:proofErr w:type="spellStart"/>
      <w:r w:rsidRPr="00A819C8">
        <w:rPr>
          <w:rFonts w:ascii="Garamond" w:hAnsi="Garamond" w:cs="Times New Roman"/>
          <w:i/>
          <w:sz w:val="24"/>
          <w:szCs w:val="24"/>
        </w:rPr>
        <w:t>regimine</w:t>
      </w:r>
      <w:proofErr w:type="spellEnd"/>
      <w:r w:rsidRPr="00A819C8">
        <w:rPr>
          <w:rFonts w:ascii="Garamond" w:hAnsi="Garamond" w:cs="Times New Roman"/>
          <w:sz w:val="24"/>
          <w:szCs w:val="24"/>
        </w:rPr>
        <w:t xml:space="preserve"> del papa Pio VII, </w:t>
      </w:r>
      <w:r w:rsidR="00B45533" w:rsidRPr="00A819C8">
        <w:rPr>
          <w:rFonts w:ascii="Garamond" w:hAnsi="Garamond" w:cs="Times New Roman"/>
          <w:sz w:val="24"/>
          <w:szCs w:val="24"/>
        </w:rPr>
        <w:t>disolvió</w:t>
      </w:r>
      <w:r w:rsidRPr="00A819C8">
        <w:rPr>
          <w:rFonts w:ascii="Garamond" w:hAnsi="Garamond" w:cs="Times New Roman"/>
          <w:sz w:val="24"/>
          <w:szCs w:val="24"/>
        </w:rPr>
        <w:t xml:space="preserve"> la Provincia Eclesiástica de Santo Domingo, y crea dos nuevos arzobispados el de Caracas y el de Cuba, como iglesias metropolitanas, quedando Santo Domingo gobernada por dos vicarios generales y un provisor, y la jurisdicción legal recayó en el obispo de Puerto Rico, e incluso se vio sometida brevemente (1801-1802) a la discutida autoridad del obispo francés Guillaume </w:t>
      </w:r>
      <w:proofErr w:type="spellStart"/>
      <w:r w:rsidRPr="00A819C8">
        <w:rPr>
          <w:rFonts w:ascii="Garamond" w:hAnsi="Garamond" w:cs="Times New Roman"/>
          <w:sz w:val="24"/>
          <w:szCs w:val="24"/>
        </w:rPr>
        <w:t>Mauviel</w:t>
      </w:r>
      <w:proofErr w:type="spellEnd"/>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63"/>
      </w:r>
    </w:p>
    <w:p w14:paraId="238043EC" w14:textId="042C9B05" w:rsidR="001C33D1" w:rsidRPr="00A819C8" w:rsidRDefault="00E9343D"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lastRenderedPageBreak/>
        <w:t>Durante</w:t>
      </w:r>
      <w:r w:rsidR="001C33D1" w:rsidRPr="00A819C8">
        <w:rPr>
          <w:rFonts w:ascii="Garamond" w:hAnsi="Garamond" w:cs="Times New Roman"/>
          <w:sz w:val="24"/>
          <w:szCs w:val="24"/>
        </w:rPr>
        <w:t xml:space="preserve"> el gobierno de Juan Sánchez Ramírez, período denominado España Boba (1809-1821), se revivió el derecho de asilo, ya que, el 28 de noviembre de 1816, mediante la bula </w:t>
      </w:r>
      <w:r w:rsidR="001C33D1" w:rsidRPr="00A819C8">
        <w:rPr>
          <w:rFonts w:ascii="Garamond" w:hAnsi="Garamond" w:cs="Times New Roman"/>
          <w:i/>
          <w:sz w:val="24"/>
          <w:szCs w:val="24"/>
        </w:rPr>
        <w:t xml:space="preserve">Divinis </w:t>
      </w:r>
      <w:proofErr w:type="spellStart"/>
      <w:r w:rsidR="001C33D1" w:rsidRPr="00A819C8">
        <w:rPr>
          <w:rFonts w:ascii="Garamond" w:hAnsi="Garamond" w:cs="Times New Roman"/>
          <w:i/>
          <w:sz w:val="24"/>
          <w:szCs w:val="24"/>
        </w:rPr>
        <w:t>praeceptis</w:t>
      </w:r>
      <w:proofErr w:type="spellEnd"/>
      <w:r w:rsidR="001C33D1" w:rsidRPr="00A819C8">
        <w:rPr>
          <w:rFonts w:ascii="Garamond" w:hAnsi="Garamond" w:cs="Times New Roman"/>
          <w:sz w:val="24"/>
          <w:szCs w:val="24"/>
        </w:rPr>
        <w:t xml:space="preserve"> el papa Pío VII restauró la </w:t>
      </w:r>
      <w:r w:rsidRPr="00A819C8">
        <w:rPr>
          <w:rFonts w:ascii="Garamond" w:hAnsi="Garamond" w:cs="Times New Roman"/>
          <w:sz w:val="24"/>
          <w:szCs w:val="24"/>
        </w:rPr>
        <w:t xml:space="preserve">provincia eclesiástica </w:t>
      </w:r>
      <w:r w:rsidR="001C33D1" w:rsidRPr="00A819C8">
        <w:rPr>
          <w:rFonts w:ascii="Garamond" w:hAnsi="Garamond" w:cs="Times New Roman"/>
          <w:sz w:val="24"/>
          <w:szCs w:val="24"/>
        </w:rPr>
        <w:t>de Santo Domingo y la reconoce como Primada de Indias.</w:t>
      </w:r>
      <w:r w:rsidR="001C33D1" w:rsidRPr="00A819C8">
        <w:rPr>
          <w:rStyle w:val="Refdenotaalpie"/>
          <w:rFonts w:ascii="Garamond" w:hAnsi="Garamond" w:cs="Times New Roman"/>
          <w:sz w:val="24"/>
          <w:szCs w:val="24"/>
        </w:rPr>
        <w:footnoteReference w:id="64"/>
      </w:r>
      <w:r w:rsidR="001C33D1" w:rsidRPr="00A819C8">
        <w:rPr>
          <w:rFonts w:ascii="Garamond" w:hAnsi="Garamond" w:cs="Times New Roman"/>
          <w:sz w:val="24"/>
          <w:szCs w:val="24"/>
        </w:rPr>
        <w:t xml:space="preserve">  A partir de ese momento las iglesias volvieron a gozar del privilegio que les acordaban la bula y la real orden de su ejecución.</w:t>
      </w:r>
      <w:r w:rsidR="001C33D1" w:rsidRPr="00A819C8">
        <w:rPr>
          <w:rStyle w:val="Refdenotaalpie"/>
          <w:rFonts w:ascii="Garamond" w:hAnsi="Garamond" w:cs="Times New Roman"/>
          <w:sz w:val="24"/>
          <w:szCs w:val="24"/>
        </w:rPr>
        <w:footnoteReference w:id="65"/>
      </w:r>
      <w:r w:rsidR="001C33D1" w:rsidRPr="00A819C8">
        <w:rPr>
          <w:rFonts w:ascii="Garamond" w:hAnsi="Garamond" w:cs="Times New Roman"/>
          <w:sz w:val="24"/>
          <w:szCs w:val="24"/>
        </w:rPr>
        <w:t xml:space="preserve"> Los libros de Derecho Canónigo del siglo XIX, señalan que en España y sus jurisdicciones </w:t>
      </w:r>
      <w:r w:rsidR="00EA4E97" w:rsidRPr="00A819C8">
        <w:rPr>
          <w:rFonts w:ascii="Garamond" w:hAnsi="Garamond" w:cs="Times New Roman"/>
          <w:sz w:val="24"/>
          <w:szCs w:val="24"/>
        </w:rPr>
        <w:t>“</w:t>
      </w:r>
      <w:r w:rsidR="001C33D1" w:rsidRPr="00A819C8">
        <w:rPr>
          <w:rFonts w:ascii="Garamond" w:hAnsi="Garamond" w:cs="Times New Roman"/>
          <w:sz w:val="24"/>
          <w:szCs w:val="24"/>
        </w:rPr>
        <w:t xml:space="preserve">el asilo se redujo a las iglesias </w:t>
      </w:r>
      <w:r w:rsidR="00484C77" w:rsidRPr="00A819C8">
        <w:rPr>
          <w:rFonts w:ascii="Garamond" w:hAnsi="Garamond" w:cs="Times New Roman"/>
          <w:sz w:val="24"/>
          <w:szCs w:val="24"/>
        </w:rPr>
        <w:t>p</w:t>
      </w:r>
      <w:r w:rsidR="001C33D1" w:rsidRPr="00A819C8">
        <w:rPr>
          <w:rFonts w:ascii="Garamond" w:hAnsi="Garamond" w:cs="Times New Roman"/>
          <w:sz w:val="24"/>
          <w:szCs w:val="24"/>
        </w:rPr>
        <w:t>arroquiales, una en cada pueblo y dos si es una ciudad populosa, y también pueden servir de asilo las casas de los párrocos estando unidas a las iglesias</w:t>
      </w:r>
      <w:r w:rsidR="00EA4E97" w:rsidRPr="00A819C8">
        <w:rPr>
          <w:rFonts w:ascii="Garamond" w:hAnsi="Garamond" w:cs="Times New Roman"/>
          <w:sz w:val="24"/>
          <w:szCs w:val="24"/>
        </w:rPr>
        <w:t>”</w:t>
      </w:r>
      <w:r w:rsidR="001C33D1" w:rsidRPr="00A819C8">
        <w:rPr>
          <w:rFonts w:ascii="Garamond" w:hAnsi="Garamond" w:cs="Times New Roman"/>
          <w:sz w:val="24"/>
          <w:szCs w:val="24"/>
        </w:rPr>
        <w:t>.</w:t>
      </w:r>
      <w:r w:rsidR="001C33D1" w:rsidRPr="00A819C8">
        <w:rPr>
          <w:rStyle w:val="Refdenotaalpie"/>
          <w:rFonts w:ascii="Garamond" w:hAnsi="Garamond" w:cs="Times New Roman"/>
          <w:sz w:val="24"/>
          <w:szCs w:val="24"/>
        </w:rPr>
        <w:footnoteReference w:id="66"/>
      </w:r>
      <w:r w:rsidR="001C33D1" w:rsidRPr="00A819C8">
        <w:rPr>
          <w:rFonts w:ascii="Garamond" w:hAnsi="Garamond" w:cs="Times New Roman"/>
          <w:sz w:val="24"/>
          <w:szCs w:val="24"/>
        </w:rPr>
        <w:t xml:space="preserve"> Por lo tanto en la provincia española de Santo Domingo se aplicó la misma regla hasta 1821.</w:t>
      </w:r>
    </w:p>
    <w:p w14:paraId="0ABA8D01" w14:textId="4BC679D5"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En 1822 la colonia española de Santo Domingo es invadida y ocupada por los haitianos, </w:t>
      </w:r>
      <w:r w:rsidR="00E9343D" w:rsidRPr="00A819C8">
        <w:rPr>
          <w:rFonts w:ascii="Garamond" w:hAnsi="Garamond" w:cs="Times New Roman"/>
          <w:sz w:val="24"/>
          <w:szCs w:val="24"/>
        </w:rPr>
        <w:t>quienes,</w:t>
      </w:r>
      <w:r w:rsidRPr="00A819C8">
        <w:rPr>
          <w:rFonts w:ascii="Garamond" w:hAnsi="Garamond" w:cs="Times New Roman"/>
          <w:sz w:val="24"/>
          <w:szCs w:val="24"/>
        </w:rPr>
        <w:t xml:space="preserve"> </w:t>
      </w:r>
      <w:r w:rsidR="00E9343D" w:rsidRPr="00A819C8">
        <w:rPr>
          <w:rFonts w:ascii="Garamond" w:hAnsi="Garamond" w:cs="Times New Roman"/>
          <w:sz w:val="24"/>
          <w:szCs w:val="24"/>
        </w:rPr>
        <w:t>a</w:t>
      </w:r>
      <w:r w:rsidRPr="00A819C8">
        <w:rPr>
          <w:rFonts w:ascii="Garamond" w:hAnsi="Garamond" w:cs="Times New Roman"/>
          <w:sz w:val="24"/>
          <w:szCs w:val="24"/>
        </w:rPr>
        <w:t xml:space="preserve"> pesar de que </w:t>
      </w:r>
      <w:r w:rsidR="00E9343D" w:rsidRPr="00A819C8">
        <w:rPr>
          <w:rFonts w:ascii="Garamond" w:hAnsi="Garamond" w:cs="Times New Roman"/>
          <w:sz w:val="24"/>
          <w:szCs w:val="24"/>
        </w:rPr>
        <w:t>se</w:t>
      </w:r>
      <w:r w:rsidRPr="00A819C8">
        <w:rPr>
          <w:rFonts w:ascii="Garamond" w:hAnsi="Garamond" w:cs="Times New Roman"/>
          <w:sz w:val="24"/>
          <w:szCs w:val="24"/>
        </w:rPr>
        <w:t xml:space="preserve"> mantuvo la </w:t>
      </w:r>
      <w:r w:rsidR="00484C77" w:rsidRPr="00A819C8">
        <w:rPr>
          <w:rFonts w:ascii="Garamond" w:hAnsi="Garamond" w:cs="Times New Roman"/>
          <w:sz w:val="24"/>
          <w:szCs w:val="24"/>
        </w:rPr>
        <w:t xml:space="preserve">provincia eclesiástica </w:t>
      </w:r>
      <w:r w:rsidRPr="00A819C8">
        <w:rPr>
          <w:rFonts w:ascii="Garamond" w:hAnsi="Garamond" w:cs="Times New Roman"/>
          <w:sz w:val="24"/>
          <w:szCs w:val="24"/>
        </w:rPr>
        <w:t>de Santo Domingo, no reconocieron el derecho a asilo eclesiástico porque en su constitución este privilegio no estaba contemplado, por lo tanto, quedó abolido de nuevo en toda la isla.</w:t>
      </w:r>
    </w:p>
    <w:p w14:paraId="31C011CB" w14:textId="0E0FC78B"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Con la creación de la República Dominicana en 1844, se creó una nueva relación Iglesia-Estado. El gobierno dominicano hizo uso de una versión republicana del Derecho de Patronato, como se usó antiguamente en los territorios españoles de las Américas, y de inmediato el presidente Pedro Santana envió una comunicación a la Santa Sede, solicitando al vicario Tomas de Portes Infante, como arzobispo de Santo Domingo, solicitud que fue acogido por el papa Gregorio XVI. </w:t>
      </w:r>
      <w:r w:rsidR="00E9343D" w:rsidRPr="00A819C8">
        <w:rPr>
          <w:rFonts w:ascii="Garamond" w:hAnsi="Garamond" w:cs="Times New Roman"/>
          <w:sz w:val="24"/>
          <w:szCs w:val="24"/>
        </w:rPr>
        <w:t>E</w:t>
      </w:r>
      <w:r w:rsidRPr="00A819C8">
        <w:rPr>
          <w:rFonts w:ascii="Garamond" w:hAnsi="Garamond" w:cs="Times New Roman"/>
          <w:sz w:val="24"/>
          <w:szCs w:val="24"/>
        </w:rPr>
        <w:t xml:space="preserve">sta nueva versión de </w:t>
      </w:r>
      <w:r w:rsidR="00E9343D" w:rsidRPr="00A819C8">
        <w:rPr>
          <w:rFonts w:ascii="Garamond" w:hAnsi="Garamond" w:cs="Times New Roman"/>
          <w:sz w:val="24"/>
          <w:szCs w:val="24"/>
        </w:rPr>
        <w:t>p</w:t>
      </w:r>
      <w:r w:rsidRPr="00A819C8">
        <w:rPr>
          <w:rFonts w:ascii="Garamond" w:hAnsi="Garamond" w:cs="Times New Roman"/>
          <w:sz w:val="24"/>
          <w:szCs w:val="24"/>
        </w:rPr>
        <w:t>atronato duró setenta y cuatro años, solo interrumpidos por la nueva dominación colonial, la denominada Anexión a España (1861-1865)</w:t>
      </w:r>
      <w:r w:rsidR="00E9343D" w:rsidRPr="00A819C8">
        <w:rPr>
          <w:rStyle w:val="Refdenotaalpie"/>
          <w:rFonts w:ascii="Garamond" w:hAnsi="Garamond" w:cs="Times New Roman"/>
          <w:sz w:val="24"/>
          <w:szCs w:val="24"/>
        </w:rPr>
        <w:t xml:space="preserve"> </w:t>
      </w:r>
      <w:r w:rsidR="00E9343D" w:rsidRPr="00A819C8">
        <w:rPr>
          <w:rStyle w:val="Refdenotaalpie"/>
          <w:rFonts w:ascii="Garamond" w:hAnsi="Garamond" w:cs="Times New Roman"/>
          <w:sz w:val="24"/>
          <w:szCs w:val="24"/>
        </w:rPr>
        <w:footnoteReference w:id="67"/>
      </w:r>
      <w:r w:rsidRPr="00A819C8">
        <w:rPr>
          <w:rFonts w:ascii="Garamond" w:hAnsi="Garamond" w:cs="Times New Roman"/>
          <w:sz w:val="24"/>
          <w:szCs w:val="24"/>
        </w:rPr>
        <w:t>.</w:t>
      </w:r>
      <w:r w:rsidR="00E9343D" w:rsidRPr="00A819C8">
        <w:rPr>
          <w:rFonts w:ascii="Garamond" w:hAnsi="Garamond" w:cs="Times New Roman"/>
          <w:sz w:val="24"/>
          <w:szCs w:val="24"/>
        </w:rPr>
        <w:t xml:space="preserve"> </w:t>
      </w:r>
    </w:p>
    <w:p w14:paraId="30775597" w14:textId="68BE4B52"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Pero a pesar de renovar las relaciones con la iglesia, la recién formada República Dominicana no contempló en su Constitución de 1844 el Derecho de Asilo Eclesiástico, quedando eliminado totalmente. En esta primera constitución solo se toca el tema del asilo en el </w:t>
      </w:r>
      <w:r w:rsidRPr="00A819C8">
        <w:rPr>
          <w:rFonts w:ascii="Garamond" w:hAnsi="Garamond" w:cs="Times New Roman"/>
          <w:color w:val="000000"/>
          <w:sz w:val="24"/>
          <w:szCs w:val="24"/>
          <w:shd w:val="clear" w:color="auto" w:fill="FFFFFF"/>
        </w:rPr>
        <w:t xml:space="preserve">Artículo 22 que dice </w:t>
      </w:r>
      <w:r w:rsidR="00D629DF" w:rsidRPr="00A819C8">
        <w:rPr>
          <w:rFonts w:ascii="Garamond" w:hAnsi="Garamond" w:cs="Times New Roman"/>
          <w:color w:val="000000"/>
          <w:sz w:val="24"/>
          <w:szCs w:val="24"/>
          <w:shd w:val="clear" w:color="auto" w:fill="FFFFFF"/>
        </w:rPr>
        <w:t>“</w:t>
      </w:r>
      <w:r w:rsidRPr="00A819C8">
        <w:rPr>
          <w:rFonts w:ascii="Garamond" w:hAnsi="Garamond" w:cs="Times New Roman"/>
          <w:color w:val="000000"/>
          <w:sz w:val="24"/>
          <w:szCs w:val="24"/>
          <w:shd w:val="clear" w:color="auto" w:fill="FFFFFF"/>
        </w:rPr>
        <w:t>el domicilio de todo individuo es un asilo sagrado, e inviolable. Ninguna visita domiciliaria puede verificarse sino en los casos previstos por la ley, y con las formalidades que ella prescriba</w:t>
      </w:r>
      <w:r w:rsidR="00D629DF" w:rsidRPr="00A819C8">
        <w:rPr>
          <w:rFonts w:ascii="Garamond" w:hAnsi="Garamond" w:cs="Times New Roman"/>
          <w:color w:val="000000"/>
          <w:sz w:val="24"/>
          <w:szCs w:val="24"/>
          <w:shd w:val="clear" w:color="auto" w:fill="FFFFFF"/>
        </w:rPr>
        <w:t>”</w:t>
      </w:r>
      <w:r w:rsidRPr="00A819C8">
        <w:rPr>
          <w:rFonts w:ascii="Garamond" w:hAnsi="Garamond" w:cs="Times New Roman"/>
          <w:color w:val="000000"/>
          <w:sz w:val="24"/>
          <w:szCs w:val="24"/>
          <w:shd w:val="clear" w:color="auto" w:fill="FFFFFF"/>
        </w:rPr>
        <w:t>.</w:t>
      </w:r>
      <w:r w:rsidRPr="00A819C8">
        <w:rPr>
          <w:rStyle w:val="Refdenotaalpie"/>
          <w:rFonts w:ascii="Garamond" w:hAnsi="Garamond" w:cs="Times New Roman"/>
          <w:color w:val="000000"/>
          <w:sz w:val="24"/>
          <w:szCs w:val="24"/>
          <w:shd w:val="clear" w:color="auto" w:fill="FFFFFF"/>
        </w:rPr>
        <w:footnoteReference w:id="68"/>
      </w:r>
      <w:r w:rsidRPr="00A819C8">
        <w:rPr>
          <w:rFonts w:ascii="Garamond" w:hAnsi="Garamond" w:cs="Times New Roman"/>
          <w:color w:val="000000"/>
          <w:sz w:val="24"/>
          <w:szCs w:val="24"/>
          <w:shd w:val="clear" w:color="auto" w:fill="FFFFFF"/>
        </w:rPr>
        <w:t xml:space="preserve"> </w:t>
      </w:r>
    </w:p>
    <w:p w14:paraId="6D1B4836" w14:textId="1325DEC6" w:rsidR="001C33D1" w:rsidRPr="00A819C8" w:rsidRDefault="001C33D1" w:rsidP="004F0978">
      <w:pPr>
        <w:spacing w:line="240" w:lineRule="auto"/>
        <w:ind w:firstLine="450"/>
        <w:contextualSpacing/>
        <w:jc w:val="both"/>
        <w:rPr>
          <w:rFonts w:ascii="Garamond" w:hAnsi="Garamond" w:cs="Times New Roman"/>
          <w:color w:val="000000"/>
          <w:sz w:val="24"/>
          <w:szCs w:val="24"/>
          <w:shd w:val="clear" w:color="auto" w:fill="FFFFFF"/>
        </w:rPr>
      </w:pPr>
      <w:r w:rsidRPr="00A819C8">
        <w:rPr>
          <w:rFonts w:ascii="Garamond" w:hAnsi="Garamond" w:cs="Times New Roman"/>
          <w:color w:val="000000"/>
          <w:sz w:val="24"/>
          <w:szCs w:val="24"/>
          <w:shd w:val="clear" w:color="auto" w:fill="FFFFFF"/>
        </w:rPr>
        <w:t xml:space="preserve">A partir de 1844 en la República Dominicana las personas que deseaban asilo debían buscarlo en embajadas y en momentos de crisis ni siquiera estos lugares eran respetados. Así lo demuestra una correspondencia del cónsul de Francia dirigida al </w:t>
      </w:r>
      <w:r w:rsidR="00E9343D" w:rsidRPr="00A819C8">
        <w:rPr>
          <w:rFonts w:ascii="Garamond" w:hAnsi="Garamond" w:cs="Times New Roman"/>
          <w:color w:val="000000"/>
          <w:sz w:val="24"/>
          <w:szCs w:val="24"/>
          <w:shd w:val="clear" w:color="auto" w:fill="FFFFFF"/>
        </w:rPr>
        <w:t>ministro</w:t>
      </w:r>
      <w:r w:rsidRPr="00A819C8">
        <w:rPr>
          <w:rFonts w:ascii="Garamond" w:hAnsi="Garamond" w:cs="Times New Roman"/>
          <w:color w:val="000000"/>
          <w:sz w:val="24"/>
          <w:szCs w:val="24"/>
          <w:shd w:val="clear" w:color="auto" w:fill="FFFFFF"/>
        </w:rPr>
        <w:t xml:space="preserve"> de Relaciones Exteriores de Francia, de fecha 7 de agosto de 1848, en el cual señala los graves acontecimientos que estaban sucediendo y lo indefenso que estaba ya que no tiene </w:t>
      </w:r>
      <w:r w:rsidR="00D629DF" w:rsidRPr="00A819C8">
        <w:rPr>
          <w:rFonts w:ascii="Garamond" w:hAnsi="Garamond" w:cs="Times New Roman"/>
          <w:color w:val="000000"/>
          <w:sz w:val="24"/>
          <w:szCs w:val="24"/>
          <w:shd w:val="clear" w:color="auto" w:fill="FFFFFF"/>
        </w:rPr>
        <w:t>“</w:t>
      </w:r>
      <w:r w:rsidRPr="00A819C8">
        <w:rPr>
          <w:rFonts w:ascii="Garamond" w:hAnsi="Garamond" w:cs="Times New Roman"/>
          <w:color w:val="000000"/>
          <w:sz w:val="24"/>
          <w:szCs w:val="24"/>
          <w:shd w:val="clear" w:color="auto" w:fill="FFFFFF"/>
        </w:rPr>
        <w:t>medios para hacer respetar a los franceses y los extranjeros, y sobre todo para asegurar la inviolabilidad del consulado, visto como un lugar de asilo por todos los que tienen miedo</w:t>
      </w:r>
      <w:r w:rsidR="00D629DF" w:rsidRPr="00A819C8">
        <w:rPr>
          <w:rFonts w:ascii="Garamond" w:hAnsi="Garamond" w:cs="Times New Roman"/>
          <w:color w:val="000000"/>
          <w:sz w:val="24"/>
          <w:szCs w:val="24"/>
          <w:shd w:val="clear" w:color="auto" w:fill="FFFFFF"/>
        </w:rPr>
        <w:t>”</w:t>
      </w:r>
      <w:r w:rsidRPr="00A819C8">
        <w:rPr>
          <w:rFonts w:ascii="Garamond" w:hAnsi="Garamond" w:cs="Times New Roman"/>
          <w:color w:val="000000"/>
          <w:sz w:val="24"/>
          <w:szCs w:val="24"/>
          <w:shd w:val="clear" w:color="auto" w:fill="FFFFFF"/>
        </w:rPr>
        <w:t>.</w:t>
      </w:r>
      <w:r w:rsidRPr="00A819C8">
        <w:rPr>
          <w:rStyle w:val="Refdenotaalpie"/>
          <w:rFonts w:ascii="Garamond" w:hAnsi="Garamond" w:cs="Times New Roman"/>
          <w:color w:val="000000"/>
          <w:sz w:val="24"/>
          <w:szCs w:val="24"/>
          <w:shd w:val="clear" w:color="auto" w:fill="FFFFFF"/>
        </w:rPr>
        <w:footnoteReference w:id="69"/>
      </w:r>
      <w:r w:rsidRPr="00A819C8">
        <w:rPr>
          <w:rFonts w:ascii="Garamond" w:hAnsi="Garamond" w:cs="Times New Roman"/>
          <w:color w:val="000000"/>
          <w:sz w:val="24"/>
          <w:szCs w:val="24"/>
          <w:shd w:val="clear" w:color="auto" w:fill="FFFFFF"/>
        </w:rPr>
        <w:t xml:space="preserve"> </w:t>
      </w:r>
    </w:p>
    <w:p w14:paraId="4AAE2EF6" w14:textId="21457E6F"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color w:val="000000"/>
          <w:sz w:val="24"/>
          <w:szCs w:val="24"/>
          <w:shd w:val="clear" w:color="auto" w:fill="FFFFFF"/>
        </w:rPr>
        <w:t xml:space="preserve">Un año después, el 1 de junio de 1849, el cónsul francés narró la situación política del momento y dice que los consulados de Francia, de Inglaterra y de los Estados Unidos </w:t>
      </w:r>
      <w:r w:rsidR="00D629DF" w:rsidRPr="00A819C8">
        <w:rPr>
          <w:rFonts w:ascii="Garamond" w:hAnsi="Garamond" w:cs="Times New Roman"/>
          <w:color w:val="000000"/>
          <w:sz w:val="24"/>
          <w:szCs w:val="24"/>
          <w:shd w:val="clear" w:color="auto" w:fill="FFFFFF"/>
        </w:rPr>
        <w:t>“</w:t>
      </w:r>
      <w:r w:rsidRPr="00A819C8">
        <w:rPr>
          <w:rFonts w:ascii="Garamond" w:hAnsi="Garamond" w:cs="Times New Roman"/>
          <w:color w:val="000000"/>
          <w:sz w:val="24"/>
          <w:szCs w:val="24"/>
          <w:shd w:val="clear" w:color="auto" w:fill="FFFFFF"/>
        </w:rPr>
        <w:t>se vieron rápidamente repletos de personas que iban a solicitar asilo</w:t>
      </w:r>
      <w:r w:rsidR="00D629DF" w:rsidRPr="00A819C8">
        <w:rPr>
          <w:rFonts w:ascii="Garamond" w:hAnsi="Garamond" w:cs="Times New Roman"/>
          <w:color w:val="000000"/>
          <w:sz w:val="24"/>
          <w:szCs w:val="24"/>
          <w:shd w:val="clear" w:color="auto" w:fill="FFFFFF"/>
        </w:rPr>
        <w:t>”</w:t>
      </w:r>
      <w:r w:rsidRPr="00A819C8">
        <w:rPr>
          <w:rFonts w:ascii="Garamond" w:hAnsi="Garamond" w:cs="Times New Roman"/>
          <w:color w:val="000000"/>
          <w:sz w:val="24"/>
          <w:szCs w:val="24"/>
          <w:shd w:val="clear" w:color="auto" w:fill="FFFFFF"/>
        </w:rPr>
        <w:t>.</w:t>
      </w:r>
      <w:r w:rsidRPr="00A819C8">
        <w:rPr>
          <w:rStyle w:val="Refdenotaalpie"/>
          <w:rFonts w:ascii="Garamond" w:hAnsi="Garamond" w:cs="Times New Roman"/>
          <w:color w:val="000000"/>
          <w:sz w:val="24"/>
          <w:szCs w:val="24"/>
          <w:shd w:val="clear" w:color="auto" w:fill="FFFFFF"/>
        </w:rPr>
        <w:footnoteReference w:id="70"/>
      </w:r>
      <w:r w:rsidRPr="00A819C8">
        <w:rPr>
          <w:rFonts w:ascii="Garamond" w:hAnsi="Garamond" w:cs="Times New Roman"/>
          <w:color w:val="000000"/>
          <w:sz w:val="24"/>
          <w:szCs w:val="24"/>
          <w:shd w:val="clear" w:color="auto" w:fill="FFFFFF"/>
        </w:rPr>
        <w:t xml:space="preserve"> </w:t>
      </w:r>
      <w:r w:rsidRPr="00A819C8">
        <w:rPr>
          <w:rFonts w:ascii="Garamond" w:hAnsi="Garamond" w:cs="Times New Roman"/>
          <w:sz w:val="24"/>
          <w:szCs w:val="24"/>
        </w:rPr>
        <w:t xml:space="preserve">La reforma constitucional de 1854 no trata el tema, solo indica que será atribución del Congreso Nacional </w:t>
      </w:r>
      <w:r w:rsidR="00D629DF" w:rsidRPr="00A819C8">
        <w:rPr>
          <w:rFonts w:ascii="Garamond" w:hAnsi="Garamond" w:cs="Times New Roman"/>
          <w:sz w:val="24"/>
          <w:szCs w:val="24"/>
        </w:rPr>
        <w:t>“</w:t>
      </w:r>
      <w:r w:rsidRPr="00A819C8">
        <w:rPr>
          <w:rFonts w:ascii="Garamond" w:hAnsi="Garamond" w:cs="Times New Roman"/>
          <w:sz w:val="24"/>
          <w:szCs w:val="24"/>
        </w:rPr>
        <w:t>elegir los arzobispos y obispos de la República</w:t>
      </w:r>
      <w:r w:rsidR="00D629DF" w:rsidRPr="00A819C8">
        <w:rPr>
          <w:rFonts w:ascii="Garamond" w:hAnsi="Garamond" w:cs="Times New Roman"/>
          <w:sz w:val="24"/>
          <w:szCs w:val="24"/>
        </w:rPr>
        <w:t>”</w:t>
      </w:r>
      <w:r w:rsidRPr="00A819C8">
        <w:rPr>
          <w:rFonts w:ascii="Garamond" w:hAnsi="Garamond" w:cs="Times New Roman"/>
          <w:sz w:val="24"/>
          <w:szCs w:val="24"/>
        </w:rPr>
        <w:t xml:space="preserve">, y del Poder Ejecutivo </w:t>
      </w:r>
      <w:r w:rsidR="00D629DF" w:rsidRPr="00A819C8">
        <w:rPr>
          <w:rFonts w:ascii="Garamond" w:hAnsi="Garamond" w:cs="Times New Roman"/>
          <w:sz w:val="24"/>
          <w:szCs w:val="24"/>
        </w:rPr>
        <w:t>“</w:t>
      </w:r>
      <w:r w:rsidRPr="00A819C8">
        <w:rPr>
          <w:rFonts w:ascii="Garamond" w:hAnsi="Garamond" w:cs="Times New Roman"/>
          <w:sz w:val="24"/>
          <w:szCs w:val="24"/>
        </w:rPr>
        <w:t>conceder el pase o retener los decretos conciliares y bulas Pontificias</w:t>
      </w:r>
      <w:r w:rsidR="00D629DF"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71"/>
      </w:r>
      <w:r w:rsidRPr="00A819C8">
        <w:rPr>
          <w:rFonts w:ascii="Garamond" w:hAnsi="Garamond" w:cs="Times New Roman"/>
          <w:sz w:val="24"/>
          <w:szCs w:val="24"/>
        </w:rPr>
        <w:t xml:space="preserve"> </w:t>
      </w:r>
    </w:p>
    <w:p w14:paraId="174C6A36" w14:textId="62ACEF78"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lastRenderedPageBreak/>
        <w:t xml:space="preserve">A mediados del siglo XIX, un nuevo tratado entre la reina Isabel II y el papa Pio IX, conocido como Concordato de 1851, </w:t>
      </w:r>
      <w:r w:rsidR="00AC2ECB" w:rsidRPr="00A819C8">
        <w:rPr>
          <w:rFonts w:ascii="Garamond" w:hAnsi="Garamond" w:cs="Times New Roman"/>
          <w:sz w:val="24"/>
          <w:szCs w:val="24"/>
        </w:rPr>
        <w:t>restableció</w:t>
      </w:r>
      <w:r w:rsidRPr="00A819C8">
        <w:rPr>
          <w:rFonts w:ascii="Garamond" w:hAnsi="Garamond" w:cs="Times New Roman"/>
          <w:sz w:val="24"/>
          <w:szCs w:val="24"/>
        </w:rPr>
        <w:t xml:space="preserve"> las relaciones de la </w:t>
      </w:r>
      <w:r w:rsidR="00AC2ECB" w:rsidRPr="00A819C8">
        <w:rPr>
          <w:rFonts w:ascii="Garamond" w:hAnsi="Garamond" w:cs="Times New Roman"/>
          <w:sz w:val="24"/>
          <w:szCs w:val="24"/>
        </w:rPr>
        <w:t>I</w:t>
      </w:r>
      <w:r w:rsidRPr="00A819C8">
        <w:rPr>
          <w:rFonts w:ascii="Garamond" w:hAnsi="Garamond" w:cs="Times New Roman"/>
          <w:sz w:val="24"/>
          <w:szCs w:val="24"/>
        </w:rPr>
        <w:t xml:space="preserve">glesia y el Estado español, reafirmando la </w:t>
      </w:r>
      <w:r w:rsidR="00D629DF" w:rsidRPr="00A819C8">
        <w:rPr>
          <w:rFonts w:ascii="Garamond" w:hAnsi="Garamond" w:cs="Times New Roman"/>
          <w:sz w:val="24"/>
          <w:szCs w:val="24"/>
        </w:rPr>
        <w:t>“</w:t>
      </w:r>
      <w:r w:rsidRPr="00A819C8">
        <w:rPr>
          <w:rFonts w:ascii="Garamond" w:hAnsi="Garamond" w:cs="Times New Roman"/>
          <w:sz w:val="24"/>
          <w:szCs w:val="24"/>
        </w:rPr>
        <w:t>unidad católica</w:t>
      </w:r>
      <w:r w:rsidR="00D629DF" w:rsidRPr="00A819C8">
        <w:rPr>
          <w:rFonts w:ascii="Garamond" w:hAnsi="Garamond" w:cs="Times New Roman"/>
          <w:sz w:val="24"/>
          <w:szCs w:val="24"/>
        </w:rPr>
        <w:t>”</w:t>
      </w:r>
      <w:r w:rsidRPr="00A819C8">
        <w:rPr>
          <w:rFonts w:ascii="Garamond" w:hAnsi="Garamond" w:cs="Times New Roman"/>
          <w:sz w:val="24"/>
          <w:szCs w:val="24"/>
        </w:rPr>
        <w:t xml:space="preserve"> y tomándola como religión oficial. </w:t>
      </w:r>
      <w:r w:rsidR="00AC2ECB" w:rsidRPr="00A819C8">
        <w:rPr>
          <w:rFonts w:ascii="Garamond" w:hAnsi="Garamond" w:cs="Times New Roman"/>
          <w:sz w:val="24"/>
          <w:szCs w:val="24"/>
        </w:rPr>
        <w:t>Se</w:t>
      </w:r>
      <w:r w:rsidRPr="00A819C8">
        <w:rPr>
          <w:rFonts w:ascii="Garamond" w:hAnsi="Garamond" w:cs="Times New Roman"/>
          <w:sz w:val="24"/>
          <w:szCs w:val="24"/>
        </w:rPr>
        <w:t xml:space="preserve"> instauró de nuevo el derecho de asilo eclesiástico en España y sus territorios de ultramar. Por lo tanto, con la Anexión a España, el 18 de marzo de 1861, la República Dominicana pasa de nuevo bajo el control de la monarquía española, aunque en esta ocasión el país adquirió la condición de </w:t>
      </w:r>
      <w:r w:rsidR="00CE0B55" w:rsidRPr="00A819C8">
        <w:rPr>
          <w:rFonts w:ascii="Garamond" w:hAnsi="Garamond" w:cs="Times New Roman"/>
          <w:sz w:val="24"/>
          <w:szCs w:val="24"/>
        </w:rPr>
        <w:t>“</w:t>
      </w:r>
      <w:r w:rsidRPr="00A819C8">
        <w:rPr>
          <w:rFonts w:ascii="Garamond" w:hAnsi="Garamond" w:cs="Times New Roman"/>
          <w:sz w:val="24"/>
          <w:szCs w:val="24"/>
        </w:rPr>
        <w:t>provincia</w:t>
      </w:r>
      <w:r w:rsidR="00CE0B55" w:rsidRPr="00A819C8">
        <w:rPr>
          <w:rFonts w:ascii="Garamond" w:hAnsi="Garamond" w:cs="Times New Roman"/>
          <w:sz w:val="24"/>
          <w:szCs w:val="24"/>
        </w:rPr>
        <w:t>”</w:t>
      </w:r>
      <w:r w:rsidRPr="00A819C8">
        <w:rPr>
          <w:rFonts w:ascii="Garamond" w:hAnsi="Garamond" w:cs="Times New Roman"/>
          <w:sz w:val="24"/>
          <w:szCs w:val="24"/>
        </w:rPr>
        <w:t xml:space="preserve"> española.</w:t>
      </w:r>
    </w:p>
    <w:p w14:paraId="69936119" w14:textId="00EBE92E"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La monarquía española decide reorganizar la Iglesia de Santo Domingo y con ello vuelve el derecho de asilo eclesiástico. Según una carta del </w:t>
      </w:r>
      <w:r w:rsidR="00AC2ECB" w:rsidRPr="00A819C8">
        <w:rPr>
          <w:rFonts w:ascii="Garamond" w:hAnsi="Garamond" w:cs="Times New Roman"/>
          <w:sz w:val="24"/>
          <w:szCs w:val="24"/>
        </w:rPr>
        <w:t xml:space="preserve">capitán general </w:t>
      </w:r>
      <w:r w:rsidRPr="00A819C8">
        <w:rPr>
          <w:rFonts w:ascii="Garamond" w:hAnsi="Garamond" w:cs="Times New Roman"/>
          <w:sz w:val="24"/>
          <w:szCs w:val="24"/>
        </w:rPr>
        <w:t xml:space="preserve">de Cuba, Francisco Serrano, la </w:t>
      </w:r>
      <w:r w:rsidR="00AC2ECB" w:rsidRPr="00A819C8">
        <w:rPr>
          <w:rFonts w:ascii="Garamond" w:hAnsi="Garamond" w:cs="Times New Roman"/>
          <w:sz w:val="24"/>
          <w:szCs w:val="24"/>
        </w:rPr>
        <w:t>I</w:t>
      </w:r>
      <w:r w:rsidRPr="00A819C8">
        <w:rPr>
          <w:rFonts w:ascii="Garamond" w:hAnsi="Garamond" w:cs="Times New Roman"/>
          <w:sz w:val="24"/>
          <w:szCs w:val="24"/>
        </w:rPr>
        <w:t xml:space="preserve">glesia dominicana estaba </w:t>
      </w:r>
      <w:r w:rsidR="007D28EA" w:rsidRPr="00A819C8">
        <w:rPr>
          <w:rFonts w:ascii="Garamond" w:hAnsi="Garamond" w:cs="Times New Roman"/>
          <w:sz w:val="24"/>
          <w:szCs w:val="24"/>
        </w:rPr>
        <w:t>“</w:t>
      </w:r>
      <w:r w:rsidRPr="00A819C8">
        <w:rPr>
          <w:rFonts w:ascii="Garamond" w:hAnsi="Garamond" w:cs="Times New Roman"/>
          <w:sz w:val="24"/>
          <w:szCs w:val="24"/>
        </w:rPr>
        <w:t>tan abandonada como todo lo que existe en un país en que el genio de la destrucción parece haber sentado su trono</w:t>
      </w:r>
      <w:r w:rsidR="007D28EA" w:rsidRPr="00A819C8">
        <w:rPr>
          <w:rFonts w:ascii="Garamond" w:hAnsi="Garamond" w:cs="Times New Roman"/>
          <w:sz w:val="24"/>
          <w:szCs w:val="24"/>
        </w:rPr>
        <w:t>”</w:t>
      </w:r>
      <w:r w:rsidRPr="00A819C8">
        <w:rPr>
          <w:rFonts w:ascii="Garamond" w:hAnsi="Garamond" w:cs="Times New Roman"/>
          <w:sz w:val="24"/>
          <w:szCs w:val="24"/>
        </w:rPr>
        <w:t>.</w:t>
      </w:r>
      <w:r w:rsidRPr="00A819C8">
        <w:rPr>
          <w:rStyle w:val="Refdenotaalpie"/>
          <w:rFonts w:ascii="Garamond" w:hAnsi="Garamond" w:cs="Times New Roman"/>
          <w:sz w:val="24"/>
          <w:szCs w:val="24"/>
        </w:rPr>
        <w:footnoteReference w:id="72"/>
      </w:r>
      <w:r w:rsidRPr="00A819C8">
        <w:rPr>
          <w:rFonts w:ascii="Garamond" w:hAnsi="Garamond" w:cs="Times New Roman"/>
          <w:sz w:val="24"/>
          <w:szCs w:val="24"/>
        </w:rPr>
        <w:t xml:space="preserve"> </w:t>
      </w:r>
    </w:p>
    <w:p w14:paraId="5600E0DC" w14:textId="7C894E2A"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 xml:space="preserve">Entre las primeras actuaciones que </w:t>
      </w:r>
      <w:r w:rsidR="00AC2ECB" w:rsidRPr="00A819C8">
        <w:rPr>
          <w:rFonts w:ascii="Garamond" w:hAnsi="Garamond" w:cs="Times New Roman"/>
          <w:sz w:val="24"/>
          <w:szCs w:val="24"/>
        </w:rPr>
        <w:t>realizó</w:t>
      </w:r>
      <w:r w:rsidRPr="00A819C8">
        <w:rPr>
          <w:rFonts w:ascii="Garamond" w:hAnsi="Garamond" w:cs="Times New Roman"/>
          <w:sz w:val="24"/>
          <w:szCs w:val="24"/>
        </w:rPr>
        <w:t xml:space="preserve"> el gobierno español fue nombrar al canónigo Bienvenido Monzón Martín Puente, como </w:t>
      </w:r>
      <w:r w:rsidR="00A20CEB" w:rsidRPr="00A819C8">
        <w:rPr>
          <w:rFonts w:ascii="Garamond" w:hAnsi="Garamond" w:cs="Times New Roman"/>
          <w:sz w:val="24"/>
          <w:szCs w:val="24"/>
        </w:rPr>
        <w:t>a</w:t>
      </w:r>
      <w:r w:rsidRPr="00A819C8">
        <w:rPr>
          <w:rFonts w:ascii="Garamond" w:hAnsi="Garamond" w:cs="Times New Roman"/>
          <w:sz w:val="24"/>
          <w:szCs w:val="24"/>
        </w:rPr>
        <w:t>rzobispo de Santo Domingo. Pero la Curia Eclesiástica no estaba de acuerdo en someterse de nuevo a leyes monárquicas y régimen colonial por lo tanto las relaciones ya no eran las mismas.</w:t>
      </w:r>
    </w:p>
    <w:p w14:paraId="7ABF3D85" w14:textId="5F3B6918" w:rsidR="001C33D1" w:rsidRPr="00A819C8" w:rsidRDefault="001C33D1" w:rsidP="004F0978">
      <w:pPr>
        <w:spacing w:line="240" w:lineRule="auto"/>
        <w:ind w:firstLine="450"/>
        <w:contextualSpacing/>
        <w:jc w:val="both"/>
        <w:rPr>
          <w:rFonts w:ascii="Garamond" w:hAnsi="Garamond" w:cs="Times New Roman"/>
          <w:sz w:val="24"/>
          <w:szCs w:val="24"/>
        </w:rPr>
      </w:pPr>
      <w:r w:rsidRPr="00A819C8">
        <w:rPr>
          <w:rFonts w:ascii="Garamond" w:hAnsi="Garamond" w:cs="Times New Roman"/>
          <w:sz w:val="24"/>
          <w:szCs w:val="24"/>
        </w:rPr>
        <w:t>Luego de la Restauración de la República en 1865, la iglesia dominicana se ajustó de nuevo a su constitución dejando sin efecto el derecho de asilo eclesiástico que por varios siglos se ejerció en la colonia y del cual se beneficiaron personas honradas y delincuentes. Es en este momento cuando definitivamente queda abolido en todo el territorio dominicano el derecho de asilo eclesiástico. En resolución del 31 de mayo de 1876, se elevó el asilo consular a principio de derecho público dominicano por causas políticas exclusivamente. Aunque en la memoria colectiva de la población se ha mantenido la idea de que las iglesias y los espacios sagrados son lugares de asilo o refugio.</w:t>
      </w:r>
    </w:p>
    <w:p w14:paraId="053BB1A3" w14:textId="77777777" w:rsidR="00246CE5" w:rsidRPr="00A819C8" w:rsidRDefault="00246CE5" w:rsidP="004F0978">
      <w:pPr>
        <w:spacing w:line="240" w:lineRule="auto"/>
        <w:ind w:firstLine="450"/>
        <w:contextualSpacing/>
        <w:jc w:val="both"/>
        <w:rPr>
          <w:rFonts w:ascii="Garamond" w:hAnsi="Garamond" w:cs="Times New Roman"/>
          <w:sz w:val="24"/>
          <w:szCs w:val="24"/>
        </w:rPr>
      </w:pPr>
    </w:p>
    <w:p w14:paraId="15A82336" w14:textId="7B249786" w:rsidR="001C33D1" w:rsidRPr="00A819C8" w:rsidRDefault="00684705" w:rsidP="00083824">
      <w:pPr>
        <w:spacing w:line="240" w:lineRule="auto"/>
        <w:contextualSpacing/>
        <w:jc w:val="center"/>
        <w:rPr>
          <w:rFonts w:ascii="Garamond" w:hAnsi="Garamond" w:cs="Times New Roman"/>
          <w:bCs/>
          <w:sz w:val="24"/>
          <w:szCs w:val="24"/>
        </w:rPr>
      </w:pPr>
      <w:r>
        <w:rPr>
          <w:rFonts w:ascii="Garamond" w:hAnsi="Garamond" w:cs="Times New Roman"/>
          <w:bCs/>
          <w:sz w:val="24"/>
          <w:szCs w:val="24"/>
        </w:rPr>
        <w:t>VII</w:t>
      </w:r>
      <w:r w:rsidR="001C33D1" w:rsidRPr="00A819C8">
        <w:rPr>
          <w:rFonts w:ascii="Garamond" w:hAnsi="Garamond" w:cs="Times New Roman"/>
          <w:bCs/>
          <w:sz w:val="24"/>
          <w:szCs w:val="24"/>
        </w:rPr>
        <w:t xml:space="preserve">. </w:t>
      </w:r>
      <w:r w:rsidR="001C33D1" w:rsidRPr="00684705">
        <w:rPr>
          <w:rFonts w:ascii="Garamond" w:hAnsi="Garamond" w:cs="Times New Roman"/>
          <w:bCs/>
          <w:sz w:val="28"/>
          <w:szCs w:val="28"/>
        </w:rPr>
        <w:t>C</w:t>
      </w:r>
      <w:r w:rsidR="001C33D1" w:rsidRPr="00A819C8">
        <w:rPr>
          <w:rFonts w:ascii="Garamond" w:hAnsi="Garamond" w:cs="Times New Roman"/>
          <w:bCs/>
          <w:sz w:val="24"/>
          <w:szCs w:val="24"/>
        </w:rPr>
        <w:t>ONCLUSION</w:t>
      </w:r>
      <w:r w:rsidR="00360972">
        <w:rPr>
          <w:rFonts w:ascii="Garamond" w:hAnsi="Garamond" w:cs="Times New Roman"/>
          <w:bCs/>
          <w:sz w:val="24"/>
          <w:szCs w:val="24"/>
        </w:rPr>
        <w:t>ES</w:t>
      </w:r>
    </w:p>
    <w:p w14:paraId="6B1F3B38" w14:textId="77777777" w:rsidR="00611590" w:rsidRPr="00A819C8" w:rsidRDefault="00611590" w:rsidP="004F0978">
      <w:pPr>
        <w:spacing w:line="240" w:lineRule="auto"/>
        <w:contextualSpacing/>
        <w:jc w:val="both"/>
        <w:rPr>
          <w:rFonts w:ascii="Garamond" w:hAnsi="Garamond" w:cs="Times New Roman"/>
          <w:bCs/>
          <w:sz w:val="24"/>
          <w:szCs w:val="24"/>
        </w:rPr>
      </w:pPr>
    </w:p>
    <w:p w14:paraId="6E5B86E3" w14:textId="77777777" w:rsidR="001C33D1" w:rsidRPr="00A819C8" w:rsidRDefault="001C33D1" w:rsidP="0051673E">
      <w:pPr>
        <w:spacing w:line="240" w:lineRule="auto"/>
        <w:ind w:firstLine="540"/>
        <w:contextualSpacing/>
        <w:jc w:val="both"/>
        <w:rPr>
          <w:rFonts w:ascii="Garamond" w:hAnsi="Garamond" w:cs="Times New Roman"/>
          <w:color w:val="000000"/>
          <w:sz w:val="24"/>
          <w:szCs w:val="24"/>
          <w:shd w:val="clear" w:color="auto" w:fill="FFFFFF"/>
        </w:rPr>
      </w:pPr>
      <w:r w:rsidRPr="00A819C8">
        <w:rPr>
          <w:rFonts w:ascii="Garamond" w:hAnsi="Garamond" w:cs="Times New Roman"/>
          <w:color w:val="000000"/>
          <w:sz w:val="24"/>
          <w:szCs w:val="24"/>
          <w:shd w:val="clear" w:color="auto" w:fill="FFFFFF"/>
        </w:rPr>
        <w:t>En definitiva, el asilo eclesiástico o la inmunidad a lo sagrado, permitió que la población de la isla de Santo Domingo tuviera un espacio de refugio y amparo durante la época colonial, aunque no siempre fue justa ni parcial. Acogerse a lo sagrado abarcaba a toda persona que estuviera bautizada fuera esta hombre o mujer, español o criollo, población nativa o esclavo negro. Todos tenían derecho de solicitar la inmunidad del sagrado.</w:t>
      </w:r>
    </w:p>
    <w:p w14:paraId="48529C1D" w14:textId="5B9F970C" w:rsidR="001C33D1" w:rsidRPr="00A819C8" w:rsidRDefault="001C33D1" w:rsidP="004F0978">
      <w:pPr>
        <w:spacing w:line="240" w:lineRule="auto"/>
        <w:ind w:firstLine="540"/>
        <w:contextualSpacing/>
        <w:jc w:val="both"/>
        <w:rPr>
          <w:rFonts w:ascii="Garamond" w:hAnsi="Garamond" w:cs="Times New Roman"/>
          <w:color w:val="000000"/>
          <w:sz w:val="24"/>
          <w:szCs w:val="24"/>
          <w:shd w:val="clear" w:color="auto" w:fill="FFFFFF"/>
        </w:rPr>
      </w:pPr>
      <w:r w:rsidRPr="00A819C8">
        <w:rPr>
          <w:rFonts w:ascii="Garamond" w:hAnsi="Garamond" w:cs="Times New Roman"/>
          <w:color w:val="000000"/>
          <w:sz w:val="24"/>
          <w:szCs w:val="24"/>
          <w:shd w:val="clear" w:color="auto" w:fill="FFFFFF"/>
        </w:rPr>
        <w:t xml:space="preserve">Los monasterios y conventos se convirtieron en el espacio preferido por la población de la colonia de Santo Domingo, para escapar de </w:t>
      </w:r>
      <w:r w:rsidR="0006794B" w:rsidRPr="00A819C8">
        <w:rPr>
          <w:rFonts w:ascii="Garamond" w:hAnsi="Garamond" w:cs="Times New Roman"/>
          <w:color w:val="000000"/>
          <w:sz w:val="24"/>
          <w:szCs w:val="24"/>
          <w:shd w:val="clear" w:color="auto" w:fill="FFFFFF"/>
        </w:rPr>
        <w:t xml:space="preserve">las </w:t>
      </w:r>
      <w:r w:rsidRPr="00A819C8">
        <w:rPr>
          <w:rFonts w:ascii="Garamond" w:hAnsi="Garamond" w:cs="Times New Roman"/>
          <w:color w:val="000000"/>
          <w:sz w:val="24"/>
          <w:szCs w:val="24"/>
          <w:shd w:val="clear" w:color="auto" w:fill="FFFFFF"/>
        </w:rPr>
        <w:t xml:space="preserve">injusticias y abusos solicitando la inmunidad del sagrado ya que el clero regular no dependía directamente de las autoridades gubernamentales al contrario del clero secular que era elegido por la corona y que de alguna manera se sumían a las decisiones del gobierno local y la corona. No obstante, se observan casos de abusos e infracciones por parte de delincuentes, el empeño y celo de la Iglesia por defender su derecho a otorgar asilo, y el deseo de la justicia civil por evitar la evasión de los culpables e infractores, pero también por demostrar que tenían mayor poder que la Iglesia. </w:t>
      </w:r>
    </w:p>
    <w:p w14:paraId="243BE2DF" w14:textId="77777777" w:rsidR="001C33D1" w:rsidRPr="00A819C8" w:rsidRDefault="001C33D1" w:rsidP="004F0978">
      <w:pPr>
        <w:spacing w:line="240" w:lineRule="auto"/>
        <w:ind w:firstLine="540"/>
        <w:contextualSpacing/>
        <w:jc w:val="both"/>
        <w:rPr>
          <w:rFonts w:ascii="Garamond" w:hAnsi="Garamond" w:cs="Times New Roman"/>
          <w:color w:val="000000"/>
          <w:sz w:val="24"/>
          <w:szCs w:val="24"/>
          <w:shd w:val="clear" w:color="auto" w:fill="FFFFFF"/>
        </w:rPr>
      </w:pPr>
      <w:r w:rsidRPr="00A819C8">
        <w:rPr>
          <w:rFonts w:ascii="Garamond" w:hAnsi="Garamond" w:cs="Times New Roman"/>
          <w:color w:val="000000"/>
          <w:sz w:val="24"/>
          <w:szCs w:val="24"/>
          <w:shd w:val="clear" w:color="auto" w:fill="FFFFFF"/>
        </w:rPr>
        <w:t xml:space="preserve">Por otro lado, se deja entrever las complejas relaciones entre la Iglesia y la Corona, y el papel político que jugaron </w:t>
      </w:r>
      <w:r w:rsidRPr="00A819C8">
        <w:rPr>
          <w:rFonts w:ascii="Garamond" w:hAnsi="Garamond" w:cs="Times New Roman"/>
          <w:sz w:val="24"/>
          <w:szCs w:val="24"/>
        </w:rPr>
        <w:t>las instituciones religiosas</w:t>
      </w:r>
      <w:r w:rsidRPr="00A819C8">
        <w:rPr>
          <w:rFonts w:ascii="Garamond" w:hAnsi="Garamond" w:cs="Times New Roman"/>
          <w:color w:val="000000"/>
          <w:sz w:val="24"/>
          <w:szCs w:val="24"/>
          <w:shd w:val="clear" w:color="auto" w:fill="FFFFFF"/>
        </w:rPr>
        <w:t xml:space="preserve"> en cada momento histórico concreto, en especial el clero regular. Si bien actuando </w:t>
      </w:r>
      <w:r w:rsidRPr="00A819C8">
        <w:rPr>
          <w:rFonts w:ascii="Garamond" w:hAnsi="Garamond" w:cs="Times New Roman"/>
          <w:sz w:val="24"/>
          <w:szCs w:val="24"/>
        </w:rPr>
        <w:t>relativamente autónomas y muchas veces al margen de los deseos de algunos gobernantes y autoridades coloniales, la Iglesia hizo valer el derecho a asilo o refugio eclesiástico, a pesar de que llegó a limitarle de una manera drástica el derecho de asilo eclesiástico, hasta reducirlo a delitos leves y casos de conciencia.</w:t>
      </w:r>
    </w:p>
    <w:p w14:paraId="287B52CA" w14:textId="77777777" w:rsidR="001C33D1" w:rsidRPr="00A819C8" w:rsidRDefault="001C33D1" w:rsidP="004F0978">
      <w:pPr>
        <w:spacing w:line="240" w:lineRule="auto"/>
        <w:ind w:firstLine="540"/>
        <w:contextualSpacing/>
        <w:jc w:val="both"/>
        <w:rPr>
          <w:rFonts w:ascii="Garamond" w:hAnsi="Garamond" w:cs="Times New Roman"/>
          <w:color w:val="000000"/>
          <w:sz w:val="24"/>
          <w:szCs w:val="24"/>
          <w:shd w:val="clear" w:color="auto" w:fill="FFFFFF"/>
        </w:rPr>
      </w:pPr>
      <w:r w:rsidRPr="00A819C8">
        <w:rPr>
          <w:rFonts w:ascii="Garamond" w:hAnsi="Garamond" w:cs="Times New Roman"/>
          <w:sz w:val="24"/>
          <w:szCs w:val="24"/>
        </w:rPr>
        <w:t xml:space="preserve">Sin embargo, la memoria y costumbre de buscar asilo en las iglesias aún permanece, aunque cada día esto va disminuyendo ya que las nuevas generaciones están olvidando o desconocen de este devenir </w:t>
      </w:r>
      <w:r w:rsidRPr="00A819C8">
        <w:rPr>
          <w:rFonts w:ascii="Garamond" w:hAnsi="Garamond" w:cs="Times New Roman"/>
          <w:sz w:val="24"/>
          <w:szCs w:val="24"/>
        </w:rPr>
        <w:lastRenderedPageBreak/>
        <w:t xml:space="preserve">histórico que salvó a muchos de mentiras y blasfemias, y al mismo tiempo fue aprovechado por pícaros y ladrones. </w:t>
      </w:r>
    </w:p>
    <w:p w14:paraId="1E23D7B1" w14:textId="5F5DC1DA" w:rsidR="001C33D1" w:rsidRDefault="001C33D1" w:rsidP="004468D9">
      <w:pPr>
        <w:spacing w:line="360" w:lineRule="auto"/>
        <w:contextualSpacing/>
        <w:rPr>
          <w:rFonts w:ascii="Times New Roman" w:hAnsi="Times New Roman" w:cs="Times New Roman"/>
          <w:sz w:val="24"/>
          <w:szCs w:val="24"/>
        </w:rPr>
      </w:pPr>
    </w:p>
    <w:p w14:paraId="60165FA4" w14:textId="0CC2362D" w:rsidR="001C33D1" w:rsidRPr="00AE3AFC" w:rsidRDefault="009E2B6C" w:rsidP="001B4CB4">
      <w:pPr>
        <w:spacing w:line="360" w:lineRule="auto"/>
        <w:contextualSpacing/>
        <w:jc w:val="center"/>
        <w:rPr>
          <w:rFonts w:ascii="Garamond" w:hAnsi="Garamond" w:cs="Times New Roman"/>
          <w:sz w:val="24"/>
          <w:szCs w:val="24"/>
        </w:rPr>
      </w:pPr>
      <w:r w:rsidRPr="00360972">
        <w:rPr>
          <w:rFonts w:ascii="Garamond" w:hAnsi="Garamond" w:cs="Times New Roman"/>
          <w:sz w:val="28"/>
          <w:szCs w:val="28"/>
        </w:rPr>
        <w:t>T</w:t>
      </w:r>
      <w:r w:rsidR="008812F7" w:rsidRPr="008812F7">
        <w:rPr>
          <w:rFonts w:ascii="Garamond" w:hAnsi="Garamond" w:cs="Times New Roman"/>
          <w:sz w:val="24"/>
          <w:szCs w:val="24"/>
        </w:rPr>
        <w:t>ABLA DE</w:t>
      </w:r>
      <w:r w:rsidR="008812F7">
        <w:rPr>
          <w:rFonts w:ascii="Garamond" w:hAnsi="Garamond" w:cs="Times New Roman"/>
          <w:sz w:val="32"/>
          <w:szCs w:val="32"/>
        </w:rPr>
        <w:t xml:space="preserve"> </w:t>
      </w:r>
      <w:r w:rsidR="00E32071" w:rsidRPr="008812F7">
        <w:rPr>
          <w:rFonts w:ascii="Garamond" w:hAnsi="Garamond" w:cs="Times New Roman"/>
          <w:sz w:val="24"/>
          <w:szCs w:val="24"/>
        </w:rPr>
        <w:t>A</w:t>
      </w:r>
      <w:r w:rsidR="00E32071" w:rsidRPr="00E32071">
        <w:rPr>
          <w:rFonts w:ascii="Garamond" w:hAnsi="Garamond" w:cs="Times New Roman"/>
          <w:sz w:val="24"/>
          <w:szCs w:val="24"/>
        </w:rPr>
        <w:t>BREVIATURAS</w:t>
      </w:r>
      <w:r w:rsidR="00E32071">
        <w:rPr>
          <w:rFonts w:ascii="Garamond" w:hAnsi="Garamond" w:cs="Times New Roman"/>
          <w:sz w:val="28"/>
          <w:szCs w:val="28"/>
        </w:rPr>
        <w:t xml:space="preserve"> </w:t>
      </w:r>
      <w:r w:rsidR="0027375E" w:rsidRPr="00AE3AFC">
        <w:rPr>
          <w:rFonts w:ascii="Garamond" w:hAnsi="Garamond" w:cs="Times New Roman"/>
          <w:sz w:val="24"/>
          <w:szCs w:val="24"/>
        </w:rPr>
        <w:t xml:space="preserve"> </w:t>
      </w:r>
    </w:p>
    <w:p w14:paraId="635A105B" w14:textId="40C51898" w:rsidR="00A62C4C" w:rsidRPr="0010581B" w:rsidRDefault="00A62C4C" w:rsidP="002036EE">
      <w:pPr>
        <w:spacing w:after="0" w:line="240" w:lineRule="auto"/>
        <w:ind w:left="180" w:hanging="180"/>
        <w:contextualSpacing/>
        <w:rPr>
          <w:rFonts w:ascii="Garamond" w:hAnsi="Garamond" w:cs="Times New Roman"/>
          <w:sz w:val="20"/>
          <w:szCs w:val="20"/>
        </w:rPr>
      </w:pPr>
      <w:r w:rsidRPr="0010581B">
        <w:rPr>
          <w:rFonts w:ascii="Garamond" w:hAnsi="Garamond" w:cs="Times New Roman"/>
          <w:sz w:val="20"/>
          <w:szCs w:val="20"/>
        </w:rPr>
        <w:t>AGI</w:t>
      </w:r>
      <w:r w:rsidR="00E863E2" w:rsidRPr="0010581B">
        <w:rPr>
          <w:rFonts w:ascii="Garamond" w:hAnsi="Garamond" w:cs="Times New Roman"/>
          <w:sz w:val="20"/>
          <w:szCs w:val="20"/>
        </w:rPr>
        <w:t xml:space="preserve">     Archivo General de Indias</w:t>
      </w:r>
    </w:p>
    <w:p w14:paraId="644D6844" w14:textId="27027726" w:rsidR="00673D3E" w:rsidRDefault="008324A8" w:rsidP="002036EE">
      <w:pPr>
        <w:spacing w:after="0" w:line="240" w:lineRule="auto"/>
        <w:ind w:left="180" w:hanging="180"/>
        <w:contextualSpacing/>
        <w:rPr>
          <w:rFonts w:ascii="Garamond" w:hAnsi="Garamond" w:cs="Times New Roman"/>
          <w:sz w:val="20"/>
          <w:szCs w:val="20"/>
        </w:rPr>
      </w:pPr>
      <w:r w:rsidRPr="0010581B">
        <w:rPr>
          <w:rFonts w:ascii="Garamond" w:hAnsi="Garamond" w:cs="Times New Roman"/>
          <w:sz w:val="20"/>
          <w:szCs w:val="20"/>
        </w:rPr>
        <w:t>ASD    Arzobispado de Santo Domingo</w:t>
      </w:r>
    </w:p>
    <w:p w14:paraId="24A1BA82" w14:textId="55CEF9A0" w:rsidR="00E32071" w:rsidRDefault="00E32071" w:rsidP="002036EE">
      <w:pPr>
        <w:spacing w:after="0" w:line="240" w:lineRule="auto"/>
        <w:ind w:left="180" w:hanging="180"/>
        <w:contextualSpacing/>
        <w:rPr>
          <w:rFonts w:ascii="Garamond" w:hAnsi="Garamond" w:cs="Times New Roman"/>
          <w:sz w:val="20"/>
          <w:szCs w:val="20"/>
        </w:rPr>
      </w:pPr>
    </w:p>
    <w:p w14:paraId="1BB81ACF" w14:textId="77777777" w:rsidR="00E32071" w:rsidRPr="00AE3AFC" w:rsidRDefault="00E32071" w:rsidP="00E32071">
      <w:pPr>
        <w:spacing w:line="360" w:lineRule="auto"/>
        <w:contextualSpacing/>
        <w:jc w:val="center"/>
        <w:rPr>
          <w:rFonts w:ascii="Garamond" w:hAnsi="Garamond" w:cs="Times New Roman"/>
          <w:sz w:val="24"/>
          <w:szCs w:val="24"/>
        </w:rPr>
      </w:pPr>
      <w:r w:rsidRPr="00AE3AFC">
        <w:rPr>
          <w:rFonts w:ascii="Garamond" w:hAnsi="Garamond" w:cs="Times New Roman"/>
          <w:sz w:val="28"/>
          <w:szCs w:val="28"/>
        </w:rPr>
        <w:t>B</w:t>
      </w:r>
      <w:r w:rsidRPr="00AE3AFC">
        <w:rPr>
          <w:rFonts w:ascii="Garamond" w:hAnsi="Garamond" w:cs="Times New Roman"/>
          <w:sz w:val="24"/>
          <w:szCs w:val="24"/>
        </w:rPr>
        <w:t>IBLIOGRAF</w:t>
      </w:r>
      <w:r>
        <w:rPr>
          <w:rFonts w:ascii="Garamond" w:hAnsi="Garamond" w:cs="Times New Roman"/>
          <w:sz w:val="24"/>
          <w:szCs w:val="24"/>
        </w:rPr>
        <w:t>Í</w:t>
      </w:r>
      <w:r w:rsidRPr="00AE3AFC">
        <w:rPr>
          <w:rFonts w:ascii="Garamond" w:hAnsi="Garamond" w:cs="Times New Roman"/>
          <w:sz w:val="24"/>
          <w:szCs w:val="24"/>
        </w:rPr>
        <w:t>A</w:t>
      </w:r>
    </w:p>
    <w:p w14:paraId="04B28A08" w14:textId="1F92F886" w:rsidR="00550AB8" w:rsidRDefault="0017340D" w:rsidP="008A5FD8">
      <w:pPr>
        <w:spacing w:after="0" w:line="240" w:lineRule="auto"/>
        <w:ind w:left="360" w:hanging="360"/>
        <w:contextualSpacing/>
        <w:rPr>
          <w:rFonts w:ascii="Garamond" w:hAnsi="Garamond" w:cs="Times New Roman"/>
          <w:sz w:val="20"/>
          <w:szCs w:val="20"/>
        </w:rPr>
      </w:pPr>
      <w:r w:rsidRPr="001723C5">
        <w:rPr>
          <w:rFonts w:ascii="Garamond" w:hAnsi="Garamond" w:cs="Times New Roman"/>
          <w:sz w:val="24"/>
          <w:szCs w:val="24"/>
        </w:rPr>
        <w:t>A</w:t>
      </w:r>
      <w:r w:rsidRPr="0010581B">
        <w:rPr>
          <w:rFonts w:ascii="Garamond" w:hAnsi="Garamond" w:cs="Times New Roman"/>
          <w:sz w:val="20"/>
          <w:szCs w:val="20"/>
        </w:rPr>
        <w:t xml:space="preserve">NGULO </w:t>
      </w:r>
      <w:r w:rsidRPr="001723C5">
        <w:rPr>
          <w:rFonts w:ascii="Garamond" w:hAnsi="Garamond" w:cs="Times New Roman"/>
          <w:sz w:val="24"/>
          <w:szCs w:val="24"/>
        </w:rPr>
        <w:t>M</w:t>
      </w:r>
      <w:r w:rsidRPr="0010581B">
        <w:rPr>
          <w:rFonts w:ascii="Garamond" w:hAnsi="Garamond" w:cs="Times New Roman"/>
          <w:sz w:val="20"/>
          <w:szCs w:val="20"/>
        </w:rPr>
        <w:t>ORALES</w:t>
      </w:r>
      <w:r w:rsidR="001C33D1" w:rsidRPr="0010581B">
        <w:rPr>
          <w:rFonts w:ascii="Garamond" w:hAnsi="Garamond" w:cs="Times New Roman"/>
          <w:sz w:val="20"/>
          <w:szCs w:val="20"/>
        </w:rPr>
        <w:t>, Alberto</w:t>
      </w:r>
      <w:r w:rsidR="00B54DBF"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1A0FCC">
        <w:rPr>
          <w:rFonts w:ascii="Garamond" w:hAnsi="Garamond" w:cs="Times New Roman"/>
          <w:i/>
          <w:iCs/>
          <w:sz w:val="20"/>
          <w:szCs w:val="20"/>
        </w:rPr>
        <w:t>La limitación del derecho de asilo en sagrado. Medidas contra el contrabando en la España del siglo XVIII</w:t>
      </w:r>
      <w:r w:rsidR="00503DAD" w:rsidRPr="0010581B">
        <w:rPr>
          <w:rFonts w:ascii="Garamond" w:hAnsi="Garamond" w:cs="Times New Roman"/>
          <w:sz w:val="20"/>
          <w:szCs w:val="20"/>
        </w:rPr>
        <w:t>,</w:t>
      </w:r>
      <w:r w:rsidR="00503DAD" w:rsidRPr="0010581B">
        <w:rPr>
          <w:rFonts w:ascii="Garamond" w:hAnsi="Garamond" w:cs="Times New Roman"/>
          <w:i/>
          <w:iCs/>
          <w:sz w:val="20"/>
          <w:szCs w:val="20"/>
        </w:rPr>
        <w:t xml:space="preserve"> </w:t>
      </w:r>
      <w:r w:rsidR="00503DAD" w:rsidRPr="0010581B">
        <w:rPr>
          <w:rFonts w:ascii="Garamond" w:hAnsi="Garamond" w:cs="Times New Roman"/>
          <w:sz w:val="20"/>
          <w:szCs w:val="20"/>
        </w:rPr>
        <w:t>en</w:t>
      </w:r>
      <w:r w:rsidR="001C33D1" w:rsidRPr="0010581B">
        <w:rPr>
          <w:rFonts w:ascii="Garamond" w:hAnsi="Garamond" w:cs="Times New Roman"/>
          <w:sz w:val="20"/>
          <w:szCs w:val="20"/>
        </w:rPr>
        <w:t xml:space="preserve"> </w:t>
      </w:r>
      <w:r w:rsidR="001C33D1" w:rsidRPr="0010581B">
        <w:rPr>
          <w:rFonts w:ascii="Garamond" w:hAnsi="Garamond" w:cs="Times New Roman"/>
          <w:i/>
          <w:iCs/>
          <w:sz w:val="20"/>
          <w:szCs w:val="20"/>
        </w:rPr>
        <w:t xml:space="preserve">Cuadernos de investigación </w:t>
      </w:r>
      <w:r w:rsidR="00313ED8" w:rsidRPr="0010581B">
        <w:rPr>
          <w:rFonts w:ascii="Garamond" w:hAnsi="Garamond" w:cs="Times New Roman"/>
          <w:i/>
          <w:iCs/>
          <w:sz w:val="20"/>
          <w:szCs w:val="20"/>
        </w:rPr>
        <w:t xml:space="preserve">histórica, </w:t>
      </w:r>
      <w:r w:rsidR="00313ED8" w:rsidRPr="0010581B">
        <w:rPr>
          <w:rFonts w:ascii="Garamond" w:hAnsi="Garamond" w:cs="Times New Roman"/>
          <w:sz w:val="20"/>
          <w:szCs w:val="20"/>
        </w:rPr>
        <w:t>20</w:t>
      </w:r>
      <w:r w:rsidR="001C33D1" w:rsidRPr="0010581B">
        <w:rPr>
          <w:rFonts w:ascii="Garamond" w:hAnsi="Garamond" w:cs="Times New Roman"/>
          <w:sz w:val="20"/>
          <w:szCs w:val="20"/>
        </w:rPr>
        <w:t xml:space="preserve">, </w:t>
      </w:r>
      <w:r w:rsidR="00172009">
        <w:rPr>
          <w:rFonts w:ascii="Garamond" w:hAnsi="Garamond" w:cs="Times New Roman"/>
          <w:sz w:val="20"/>
          <w:szCs w:val="20"/>
        </w:rPr>
        <w:t>(</w:t>
      </w:r>
      <w:r w:rsidR="001C33D1" w:rsidRPr="0010581B">
        <w:rPr>
          <w:rFonts w:ascii="Garamond" w:hAnsi="Garamond" w:cs="Times New Roman"/>
          <w:sz w:val="20"/>
          <w:szCs w:val="20"/>
        </w:rPr>
        <w:t>ISSN 0210-6272</w:t>
      </w:r>
      <w:r w:rsidR="00B54DBF" w:rsidRPr="0010581B">
        <w:rPr>
          <w:rFonts w:ascii="Garamond" w:hAnsi="Garamond" w:cs="Times New Roman"/>
          <w:sz w:val="20"/>
          <w:szCs w:val="20"/>
        </w:rPr>
        <w:t>, 2003</w:t>
      </w:r>
      <w:r w:rsidR="00172009">
        <w:rPr>
          <w:rFonts w:ascii="Garamond" w:hAnsi="Garamond" w:cs="Times New Roman"/>
          <w:sz w:val="20"/>
          <w:szCs w:val="20"/>
        </w:rPr>
        <w:t>),</w:t>
      </w:r>
      <w:r w:rsidR="00D26D09" w:rsidRPr="0010581B">
        <w:rPr>
          <w:rFonts w:ascii="Garamond" w:hAnsi="Garamond" w:cs="Times New Roman"/>
          <w:sz w:val="20"/>
          <w:szCs w:val="20"/>
        </w:rPr>
        <w:t xml:space="preserve"> </w:t>
      </w:r>
      <w:r w:rsidR="00172009">
        <w:rPr>
          <w:rFonts w:ascii="Garamond" w:hAnsi="Garamond" w:cs="Times New Roman"/>
          <w:sz w:val="20"/>
          <w:szCs w:val="20"/>
        </w:rPr>
        <w:t>p</w:t>
      </w:r>
      <w:r w:rsidR="00D26D09" w:rsidRPr="0010581B">
        <w:rPr>
          <w:rFonts w:ascii="Garamond" w:hAnsi="Garamond" w:cs="Times New Roman"/>
          <w:sz w:val="20"/>
          <w:szCs w:val="20"/>
        </w:rPr>
        <w:t>p.267-298</w:t>
      </w:r>
      <w:r w:rsidR="00AB4CA3" w:rsidRPr="0010581B">
        <w:rPr>
          <w:rFonts w:ascii="Garamond" w:hAnsi="Garamond" w:cs="Times New Roman"/>
          <w:sz w:val="20"/>
          <w:szCs w:val="20"/>
        </w:rPr>
        <w:t>.</w:t>
      </w:r>
    </w:p>
    <w:p w14:paraId="5D4F0244" w14:textId="3781F7A5" w:rsidR="001C33D1" w:rsidRPr="0010581B" w:rsidRDefault="00F847D3" w:rsidP="002A50FE">
      <w:pPr>
        <w:spacing w:line="276" w:lineRule="auto"/>
        <w:ind w:left="360" w:hanging="360"/>
        <w:contextualSpacing/>
        <w:rPr>
          <w:rFonts w:ascii="Garamond" w:hAnsi="Garamond" w:cs="Times New Roman"/>
          <w:sz w:val="20"/>
          <w:szCs w:val="20"/>
        </w:rPr>
      </w:pPr>
      <w:r w:rsidRPr="001723C5">
        <w:rPr>
          <w:rFonts w:ascii="Garamond" w:hAnsi="Garamond" w:cs="Times New Roman"/>
          <w:sz w:val="24"/>
          <w:szCs w:val="24"/>
        </w:rPr>
        <w:t>B</w:t>
      </w:r>
      <w:r w:rsidRPr="0010581B">
        <w:rPr>
          <w:rFonts w:ascii="Garamond" w:hAnsi="Garamond" w:cs="Times New Roman"/>
          <w:sz w:val="20"/>
          <w:szCs w:val="20"/>
        </w:rPr>
        <w:t xml:space="preserve">ELLO </w:t>
      </w:r>
      <w:r w:rsidRPr="001723C5">
        <w:rPr>
          <w:rFonts w:ascii="Garamond" w:hAnsi="Garamond" w:cs="Times New Roman"/>
          <w:sz w:val="24"/>
          <w:szCs w:val="24"/>
        </w:rPr>
        <w:t>P</w:t>
      </w:r>
      <w:r w:rsidRPr="0010581B">
        <w:rPr>
          <w:rFonts w:ascii="Garamond" w:hAnsi="Garamond" w:cs="Times New Roman"/>
          <w:sz w:val="20"/>
          <w:szCs w:val="20"/>
        </w:rPr>
        <w:t>EGUERO</w:t>
      </w:r>
      <w:r w:rsidR="001C33D1" w:rsidRPr="0010581B">
        <w:rPr>
          <w:rFonts w:ascii="Garamond" w:hAnsi="Garamond" w:cs="Times New Roman"/>
          <w:sz w:val="20"/>
          <w:szCs w:val="20"/>
        </w:rPr>
        <w:t>, Rafael</w:t>
      </w:r>
      <w:r w:rsidR="00E76138"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10581B">
        <w:rPr>
          <w:rFonts w:ascii="Garamond" w:hAnsi="Garamond" w:cs="Times New Roman"/>
          <w:i/>
          <w:iCs/>
          <w:sz w:val="20"/>
          <w:szCs w:val="20"/>
        </w:rPr>
        <w:t>Documentos de la Provincia Eclesiástica de Santo Domingo. 1540-1994</w:t>
      </w:r>
      <w:r w:rsidR="00503DAD" w:rsidRPr="0010581B">
        <w:rPr>
          <w:rFonts w:ascii="Garamond" w:hAnsi="Garamond" w:cs="Times New Roman"/>
          <w:sz w:val="20"/>
          <w:szCs w:val="20"/>
        </w:rPr>
        <w:t xml:space="preserve">, </w:t>
      </w:r>
      <w:r w:rsidR="00172009">
        <w:rPr>
          <w:rFonts w:ascii="Garamond" w:hAnsi="Garamond" w:cs="Times New Roman"/>
          <w:sz w:val="20"/>
          <w:szCs w:val="20"/>
        </w:rPr>
        <w:t>(</w:t>
      </w:r>
      <w:r w:rsidR="001C33D1" w:rsidRPr="0010581B">
        <w:rPr>
          <w:rFonts w:ascii="Garamond" w:hAnsi="Garamond" w:cs="Times New Roman"/>
          <w:sz w:val="20"/>
          <w:szCs w:val="20"/>
        </w:rPr>
        <w:t>Santo Domingo</w:t>
      </w:r>
      <w:r w:rsidR="00E76138" w:rsidRPr="0010581B">
        <w:rPr>
          <w:rFonts w:ascii="Garamond" w:hAnsi="Garamond" w:cs="Times New Roman"/>
          <w:sz w:val="20"/>
          <w:szCs w:val="20"/>
        </w:rPr>
        <w:t>, 1998</w:t>
      </w:r>
      <w:r w:rsidR="00172009">
        <w:rPr>
          <w:rFonts w:ascii="Garamond" w:hAnsi="Garamond" w:cs="Times New Roman"/>
          <w:sz w:val="20"/>
          <w:szCs w:val="20"/>
        </w:rPr>
        <w:t>)</w:t>
      </w:r>
      <w:r w:rsidR="000B1C50">
        <w:rPr>
          <w:rFonts w:ascii="Garamond" w:hAnsi="Garamond" w:cs="Times New Roman"/>
          <w:sz w:val="20"/>
          <w:szCs w:val="20"/>
        </w:rPr>
        <w:t>.</w:t>
      </w:r>
    </w:p>
    <w:p w14:paraId="311D6C28" w14:textId="40FFA7D9" w:rsidR="00B522FB" w:rsidRPr="0010581B" w:rsidRDefault="00F847D3" w:rsidP="002A50FE">
      <w:pPr>
        <w:spacing w:line="276" w:lineRule="auto"/>
        <w:ind w:left="360" w:hanging="360"/>
        <w:contextualSpacing/>
        <w:rPr>
          <w:rFonts w:ascii="Garamond" w:hAnsi="Garamond" w:cs="Times New Roman"/>
          <w:sz w:val="20"/>
          <w:szCs w:val="20"/>
        </w:rPr>
      </w:pPr>
      <w:r w:rsidRPr="001723C5">
        <w:rPr>
          <w:rFonts w:ascii="Garamond" w:hAnsi="Garamond" w:cs="Times New Roman"/>
          <w:sz w:val="24"/>
          <w:szCs w:val="24"/>
        </w:rPr>
        <w:t>B</w:t>
      </w:r>
      <w:r w:rsidRPr="0010581B">
        <w:rPr>
          <w:rFonts w:ascii="Garamond" w:hAnsi="Garamond" w:cs="Times New Roman"/>
          <w:sz w:val="20"/>
          <w:szCs w:val="20"/>
        </w:rPr>
        <w:t xml:space="preserve">IAGGI </w:t>
      </w:r>
      <w:r w:rsidRPr="001723C5">
        <w:rPr>
          <w:rFonts w:ascii="Garamond" w:hAnsi="Garamond" w:cs="Times New Roman"/>
          <w:sz w:val="24"/>
          <w:szCs w:val="24"/>
        </w:rPr>
        <w:t>L</w:t>
      </w:r>
      <w:r w:rsidRPr="0010581B">
        <w:rPr>
          <w:rFonts w:ascii="Garamond" w:hAnsi="Garamond" w:cs="Times New Roman"/>
          <w:sz w:val="20"/>
          <w:szCs w:val="20"/>
        </w:rPr>
        <w:t>AMA</w:t>
      </w:r>
      <w:r w:rsidR="001C33D1" w:rsidRPr="0010581B">
        <w:rPr>
          <w:rFonts w:ascii="Garamond" w:hAnsi="Garamond" w:cs="Times New Roman"/>
          <w:sz w:val="20"/>
          <w:szCs w:val="20"/>
        </w:rPr>
        <w:t>, J</w:t>
      </w:r>
      <w:r w:rsidR="00715BB1" w:rsidRPr="0010581B">
        <w:rPr>
          <w:rFonts w:ascii="Garamond" w:hAnsi="Garamond" w:cs="Times New Roman"/>
          <w:sz w:val="20"/>
          <w:szCs w:val="20"/>
        </w:rPr>
        <w:t>uan</w:t>
      </w:r>
      <w:r w:rsidR="001C33D1" w:rsidRPr="0010581B">
        <w:rPr>
          <w:rFonts w:ascii="Garamond" w:hAnsi="Garamond" w:cs="Times New Roman"/>
          <w:sz w:val="20"/>
          <w:szCs w:val="20"/>
        </w:rPr>
        <w:t xml:space="preserve"> A</w:t>
      </w:r>
      <w:r w:rsidR="00715BB1" w:rsidRPr="0010581B">
        <w:rPr>
          <w:rFonts w:ascii="Garamond" w:hAnsi="Garamond" w:cs="Times New Roman"/>
          <w:sz w:val="20"/>
          <w:szCs w:val="20"/>
        </w:rPr>
        <w:t>lfredo,</w:t>
      </w:r>
      <w:r w:rsidR="001C33D1" w:rsidRPr="0010581B">
        <w:rPr>
          <w:rFonts w:ascii="Garamond" w:hAnsi="Garamond" w:cs="Times New Roman"/>
          <w:sz w:val="20"/>
          <w:szCs w:val="20"/>
        </w:rPr>
        <w:t xml:space="preserve"> </w:t>
      </w:r>
      <w:r w:rsidR="001C33D1" w:rsidRPr="0010581B">
        <w:rPr>
          <w:rFonts w:ascii="Garamond" w:hAnsi="Garamond" w:cs="Times New Roman"/>
          <w:i/>
          <w:iCs/>
          <w:sz w:val="20"/>
          <w:szCs w:val="20"/>
        </w:rPr>
        <w:t>Las mil y una historia de la Catedral</w:t>
      </w:r>
      <w:r w:rsidR="00B13F45"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0B1C50">
        <w:rPr>
          <w:rFonts w:ascii="Garamond" w:hAnsi="Garamond" w:cs="Times New Roman"/>
          <w:sz w:val="20"/>
          <w:szCs w:val="20"/>
        </w:rPr>
        <w:t>(</w:t>
      </w:r>
      <w:r w:rsidR="001C33D1" w:rsidRPr="0010581B">
        <w:rPr>
          <w:rFonts w:ascii="Garamond" w:hAnsi="Garamond" w:cs="Times New Roman"/>
          <w:sz w:val="20"/>
          <w:szCs w:val="20"/>
        </w:rPr>
        <w:t>Santo Domingo</w:t>
      </w:r>
      <w:r w:rsidR="00715BB1" w:rsidRPr="0010581B">
        <w:rPr>
          <w:rFonts w:ascii="Garamond" w:hAnsi="Garamond" w:cs="Times New Roman"/>
          <w:sz w:val="20"/>
          <w:szCs w:val="20"/>
        </w:rPr>
        <w:t>, 1992</w:t>
      </w:r>
      <w:r w:rsidR="000B1C50">
        <w:rPr>
          <w:rFonts w:ascii="Garamond" w:hAnsi="Garamond" w:cs="Times New Roman"/>
          <w:sz w:val="20"/>
          <w:szCs w:val="20"/>
        </w:rPr>
        <w:t>).</w:t>
      </w:r>
    </w:p>
    <w:p w14:paraId="17B72AC2" w14:textId="0F1692F5" w:rsidR="00B522FB" w:rsidRPr="00B871EC" w:rsidRDefault="00F847D3" w:rsidP="002A50FE">
      <w:pPr>
        <w:spacing w:line="276" w:lineRule="auto"/>
        <w:ind w:left="360" w:hanging="360"/>
        <w:contextualSpacing/>
        <w:jc w:val="both"/>
        <w:rPr>
          <w:rFonts w:ascii="Garamond" w:hAnsi="Garamond" w:cs="Times New Roman"/>
          <w:color w:val="000000" w:themeColor="text1"/>
          <w:sz w:val="20"/>
          <w:szCs w:val="20"/>
        </w:rPr>
      </w:pPr>
      <w:r w:rsidRPr="001723C5">
        <w:rPr>
          <w:rFonts w:ascii="Garamond" w:hAnsi="Garamond" w:cs="Times New Roman"/>
          <w:color w:val="000000" w:themeColor="text1"/>
          <w:sz w:val="24"/>
          <w:szCs w:val="24"/>
        </w:rPr>
        <w:t>B</w:t>
      </w:r>
      <w:r w:rsidRPr="0010581B">
        <w:rPr>
          <w:rFonts w:ascii="Garamond" w:hAnsi="Garamond" w:cs="Times New Roman"/>
          <w:color w:val="000000" w:themeColor="text1"/>
          <w:sz w:val="20"/>
          <w:szCs w:val="20"/>
        </w:rPr>
        <w:t>RUSA</w:t>
      </w:r>
      <w:r w:rsidR="001C33D1" w:rsidRPr="0010581B">
        <w:rPr>
          <w:rFonts w:ascii="Garamond" w:hAnsi="Garamond" w:cs="Times New Roman"/>
          <w:color w:val="000000" w:themeColor="text1"/>
          <w:sz w:val="20"/>
          <w:szCs w:val="20"/>
        </w:rPr>
        <w:t>, Emilio</w:t>
      </w:r>
      <w:r w:rsidR="000B66FF" w:rsidRPr="0010581B">
        <w:rPr>
          <w:rFonts w:ascii="Garamond" w:hAnsi="Garamond" w:cs="Times New Roman"/>
          <w:color w:val="000000" w:themeColor="text1"/>
          <w:sz w:val="20"/>
          <w:szCs w:val="20"/>
        </w:rPr>
        <w:t>,</w:t>
      </w:r>
      <w:r w:rsidR="001C33D1" w:rsidRPr="0010581B">
        <w:rPr>
          <w:rFonts w:ascii="Garamond" w:hAnsi="Garamond" w:cs="Times New Roman"/>
          <w:color w:val="000000" w:themeColor="text1"/>
          <w:sz w:val="20"/>
          <w:szCs w:val="20"/>
        </w:rPr>
        <w:t xml:space="preserve"> </w:t>
      </w:r>
      <w:r w:rsidR="001C33D1" w:rsidRPr="0010581B">
        <w:rPr>
          <w:rFonts w:ascii="Garamond" w:hAnsi="Garamond" w:cs="Times New Roman"/>
          <w:i/>
          <w:color w:val="000000" w:themeColor="text1"/>
          <w:sz w:val="20"/>
          <w:szCs w:val="20"/>
        </w:rPr>
        <w:t xml:space="preserve">Historia del Derecho Penal, </w:t>
      </w:r>
      <w:r w:rsidR="001C33D1" w:rsidRPr="0010581B">
        <w:rPr>
          <w:rFonts w:ascii="Garamond" w:hAnsi="Garamond" w:cs="Times New Roman"/>
          <w:iCs/>
          <w:color w:val="000000" w:themeColor="text1"/>
          <w:sz w:val="20"/>
          <w:szCs w:val="20"/>
        </w:rPr>
        <w:t>III, Parte 2</w:t>
      </w:r>
      <w:r w:rsidR="001C33D1" w:rsidRPr="0010581B">
        <w:rPr>
          <w:rFonts w:ascii="Garamond" w:hAnsi="Garamond" w:cs="Times New Roman"/>
          <w:color w:val="000000" w:themeColor="text1"/>
          <w:sz w:val="20"/>
          <w:szCs w:val="20"/>
        </w:rPr>
        <w:t xml:space="preserve">, </w:t>
      </w:r>
      <w:r w:rsidR="001C33D1" w:rsidRPr="0010581B">
        <w:rPr>
          <w:rFonts w:ascii="Garamond" w:hAnsi="Garamond" w:cs="Times New Roman"/>
          <w:i/>
          <w:iCs/>
          <w:color w:val="000000" w:themeColor="text1"/>
          <w:sz w:val="20"/>
          <w:szCs w:val="20"/>
        </w:rPr>
        <w:t>Prolegómenos de derecho penal</w:t>
      </w:r>
      <w:r w:rsidR="00841BB4" w:rsidRPr="0010581B">
        <w:rPr>
          <w:rFonts w:ascii="Garamond" w:hAnsi="Garamond" w:cs="Times New Roman"/>
          <w:color w:val="000000" w:themeColor="text1"/>
          <w:sz w:val="20"/>
          <w:szCs w:val="20"/>
        </w:rPr>
        <w:t xml:space="preserve">, </w:t>
      </w:r>
      <w:r w:rsidR="00B059BC">
        <w:rPr>
          <w:rFonts w:ascii="Garamond" w:hAnsi="Garamond" w:cs="Times New Roman"/>
          <w:color w:val="000000" w:themeColor="text1"/>
          <w:sz w:val="20"/>
          <w:szCs w:val="20"/>
        </w:rPr>
        <w:t>(</w:t>
      </w:r>
      <w:r w:rsidR="000B66FF" w:rsidRPr="0010581B">
        <w:rPr>
          <w:rFonts w:ascii="Garamond" w:hAnsi="Garamond" w:cs="Times New Roman"/>
          <w:color w:val="000000" w:themeColor="text1"/>
          <w:sz w:val="20"/>
          <w:szCs w:val="20"/>
        </w:rPr>
        <w:t>1897</w:t>
      </w:r>
      <w:r w:rsidR="00B059BC">
        <w:rPr>
          <w:rFonts w:ascii="Garamond" w:hAnsi="Garamond" w:cs="Times New Roman"/>
          <w:color w:val="000000" w:themeColor="text1"/>
          <w:sz w:val="20"/>
          <w:szCs w:val="20"/>
        </w:rPr>
        <w:t>)</w:t>
      </w:r>
      <w:r w:rsidR="00AB4CA3" w:rsidRPr="0010581B">
        <w:rPr>
          <w:rFonts w:ascii="Garamond" w:hAnsi="Garamond" w:cs="Times New Roman"/>
          <w:color w:val="000000" w:themeColor="text1"/>
          <w:sz w:val="20"/>
          <w:szCs w:val="20"/>
        </w:rPr>
        <w:t>.</w:t>
      </w:r>
    </w:p>
    <w:p w14:paraId="5DB852EE" w14:textId="47A2EDA1" w:rsidR="00B522FB" w:rsidRPr="0010581B" w:rsidRDefault="00E61828" w:rsidP="002A50FE">
      <w:pPr>
        <w:spacing w:line="276" w:lineRule="auto"/>
        <w:ind w:left="360" w:hanging="360"/>
        <w:contextualSpacing/>
        <w:jc w:val="both"/>
        <w:rPr>
          <w:rFonts w:ascii="Garamond" w:hAnsi="Garamond" w:cs="Times New Roman"/>
          <w:sz w:val="20"/>
          <w:szCs w:val="20"/>
        </w:rPr>
      </w:pPr>
      <w:r w:rsidRPr="001723C5">
        <w:rPr>
          <w:rFonts w:ascii="Garamond" w:hAnsi="Garamond" w:cs="Times New Roman"/>
          <w:sz w:val="24"/>
          <w:szCs w:val="24"/>
        </w:rPr>
        <w:t>C</w:t>
      </w:r>
      <w:r w:rsidRPr="0010581B">
        <w:rPr>
          <w:rFonts w:ascii="Garamond" w:hAnsi="Garamond" w:cs="Times New Roman"/>
          <w:sz w:val="20"/>
          <w:szCs w:val="20"/>
        </w:rPr>
        <w:t xml:space="preserve">ALDERÓN DE LA </w:t>
      </w:r>
      <w:r w:rsidR="000B66FF" w:rsidRPr="001723C5">
        <w:rPr>
          <w:rFonts w:ascii="Garamond" w:hAnsi="Garamond" w:cs="Times New Roman"/>
          <w:sz w:val="24"/>
          <w:szCs w:val="24"/>
        </w:rPr>
        <w:t>B</w:t>
      </w:r>
      <w:r w:rsidR="000B66FF" w:rsidRPr="0010581B">
        <w:rPr>
          <w:rFonts w:ascii="Garamond" w:hAnsi="Garamond" w:cs="Times New Roman"/>
          <w:sz w:val="20"/>
          <w:szCs w:val="20"/>
        </w:rPr>
        <w:t>ARCA</w:t>
      </w:r>
      <w:r w:rsidR="001C33D1" w:rsidRPr="0010581B">
        <w:rPr>
          <w:rFonts w:ascii="Garamond" w:hAnsi="Garamond" w:cs="Times New Roman"/>
          <w:sz w:val="20"/>
          <w:szCs w:val="20"/>
        </w:rPr>
        <w:t>, Pedro</w:t>
      </w:r>
      <w:r w:rsidR="0072467A" w:rsidRPr="0010581B">
        <w:rPr>
          <w:rFonts w:ascii="Garamond" w:hAnsi="Garamond" w:cs="Times New Roman"/>
          <w:sz w:val="20"/>
          <w:szCs w:val="20"/>
        </w:rPr>
        <w:t xml:space="preserve">, </w:t>
      </w:r>
      <w:r w:rsidR="001C33D1" w:rsidRPr="00B059BC">
        <w:rPr>
          <w:rFonts w:ascii="Garamond" w:hAnsi="Garamond" w:cs="Times New Roman"/>
          <w:i/>
          <w:iCs/>
          <w:sz w:val="20"/>
          <w:szCs w:val="20"/>
        </w:rPr>
        <w:t>La inmunidad del sagrado</w:t>
      </w:r>
      <w:r w:rsidR="001C33D1" w:rsidRPr="0010581B">
        <w:rPr>
          <w:rFonts w:ascii="Garamond" w:hAnsi="Garamond" w:cs="Times New Roman"/>
          <w:sz w:val="20"/>
          <w:szCs w:val="20"/>
        </w:rPr>
        <w:t xml:space="preserve">, </w:t>
      </w:r>
      <w:r w:rsidR="00057B33" w:rsidRPr="0010581B">
        <w:rPr>
          <w:rFonts w:ascii="Garamond" w:hAnsi="Garamond" w:cs="Times New Roman"/>
          <w:sz w:val="20"/>
          <w:szCs w:val="20"/>
        </w:rPr>
        <w:t>(</w:t>
      </w:r>
      <w:r w:rsidR="001C33D1" w:rsidRPr="0010581B">
        <w:rPr>
          <w:rFonts w:ascii="Garamond" w:hAnsi="Garamond" w:cs="Times New Roman"/>
          <w:sz w:val="20"/>
          <w:szCs w:val="20"/>
        </w:rPr>
        <w:t>ed</w:t>
      </w:r>
      <w:r w:rsidR="0072467A" w:rsidRPr="0010581B">
        <w:rPr>
          <w:rFonts w:ascii="Garamond" w:hAnsi="Garamond" w:cs="Times New Roman"/>
          <w:sz w:val="20"/>
          <w:szCs w:val="20"/>
        </w:rPr>
        <w:t>s</w:t>
      </w:r>
      <w:r w:rsidR="001C33D1" w:rsidRPr="0010581B">
        <w:rPr>
          <w:rFonts w:ascii="Garamond" w:hAnsi="Garamond" w:cs="Times New Roman"/>
          <w:sz w:val="20"/>
          <w:szCs w:val="20"/>
        </w:rPr>
        <w:t>.</w:t>
      </w:r>
      <w:r w:rsidR="00057B33" w:rsidRPr="0010581B">
        <w:rPr>
          <w:rFonts w:ascii="Garamond" w:hAnsi="Garamond" w:cs="Times New Roman"/>
          <w:sz w:val="20"/>
          <w:szCs w:val="20"/>
        </w:rPr>
        <w:t>)</w:t>
      </w:r>
      <w:r w:rsidR="001C33D1" w:rsidRPr="0010581B">
        <w:rPr>
          <w:rFonts w:ascii="Garamond" w:hAnsi="Garamond" w:cs="Times New Roman"/>
          <w:sz w:val="20"/>
          <w:szCs w:val="20"/>
        </w:rPr>
        <w:t xml:space="preserve"> José María Ruano de la Haza, Delia </w:t>
      </w:r>
      <w:proofErr w:type="spellStart"/>
      <w:r w:rsidR="001C33D1" w:rsidRPr="0010581B">
        <w:rPr>
          <w:rFonts w:ascii="Garamond" w:hAnsi="Garamond" w:cs="Times New Roman"/>
          <w:sz w:val="20"/>
          <w:szCs w:val="20"/>
        </w:rPr>
        <w:t>Gavela</w:t>
      </w:r>
      <w:proofErr w:type="spellEnd"/>
      <w:r w:rsidR="001C33D1" w:rsidRPr="0010581B">
        <w:rPr>
          <w:rFonts w:ascii="Garamond" w:hAnsi="Garamond" w:cs="Times New Roman"/>
          <w:sz w:val="20"/>
          <w:szCs w:val="20"/>
        </w:rPr>
        <w:t xml:space="preserve"> y Rafael Martín</w:t>
      </w:r>
      <w:r w:rsidR="00B059BC">
        <w:rPr>
          <w:rFonts w:ascii="Garamond" w:hAnsi="Garamond" w:cs="Times New Roman"/>
          <w:sz w:val="20"/>
          <w:szCs w:val="20"/>
        </w:rPr>
        <w:t>, (</w:t>
      </w:r>
      <w:r w:rsidR="001C33D1" w:rsidRPr="0010581B">
        <w:rPr>
          <w:rFonts w:ascii="Garamond" w:hAnsi="Garamond" w:cs="Times New Roman"/>
          <w:sz w:val="20"/>
          <w:szCs w:val="20"/>
        </w:rPr>
        <w:t>Pamplona–Kassel</w:t>
      </w:r>
      <w:r w:rsidR="004358AA" w:rsidRPr="0010581B">
        <w:rPr>
          <w:rFonts w:ascii="Garamond" w:hAnsi="Garamond" w:cs="Times New Roman"/>
          <w:sz w:val="20"/>
          <w:szCs w:val="20"/>
        </w:rPr>
        <w:t>,</w:t>
      </w:r>
      <w:r w:rsidR="001C33D1" w:rsidRPr="0010581B">
        <w:rPr>
          <w:rFonts w:ascii="Garamond" w:hAnsi="Garamond" w:cs="Times New Roman"/>
          <w:sz w:val="20"/>
          <w:szCs w:val="20"/>
        </w:rPr>
        <w:t xml:space="preserve"> Universidad de Navarra–</w:t>
      </w:r>
      <w:proofErr w:type="spellStart"/>
      <w:r w:rsidR="001C33D1" w:rsidRPr="0010581B">
        <w:rPr>
          <w:rFonts w:ascii="Garamond" w:hAnsi="Garamond" w:cs="Times New Roman"/>
          <w:sz w:val="20"/>
          <w:szCs w:val="20"/>
        </w:rPr>
        <w:t>Reichenberger</w:t>
      </w:r>
      <w:proofErr w:type="spellEnd"/>
      <w:r w:rsidR="000B66FF" w:rsidRPr="0010581B">
        <w:rPr>
          <w:rFonts w:ascii="Garamond" w:hAnsi="Garamond" w:cs="Times New Roman"/>
          <w:sz w:val="20"/>
          <w:szCs w:val="20"/>
        </w:rPr>
        <w:t xml:space="preserve">, </w:t>
      </w:r>
      <w:r w:rsidR="0072467A" w:rsidRPr="0010581B">
        <w:rPr>
          <w:rFonts w:ascii="Garamond" w:hAnsi="Garamond" w:cs="Times New Roman"/>
          <w:sz w:val="20"/>
          <w:szCs w:val="20"/>
        </w:rPr>
        <w:t>1997</w:t>
      </w:r>
      <w:r w:rsidR="00B059BC">
        <w:rPr>
          <w:rFonts w:ascii="Garamond" w:hAnsi="Garamond" w:cs="Times New Roman"/>
          <w:sz w:val="20"/>
          <w:szCs w:val="20"/>
        </w:rPr>
        <w:t>),</w:t>
      </w:r>
      <w:r w:rsidR="008F21C6" w:rsidRPr="0010581B">
        <w:rPr>
          <w:rFonts w:ascii="Garamond" w:hAnsi="Garamond" w:cs="Times New Roman"/>
          <w:sz w:val="20"/>
          <w:szCs w:val="20"/>
        </w:rPr>
        <w:t xml:space="preserve"> </w:t>
      </w:r>
      <w:r w:rsidR="00B561AE">
        <w:rPr>
          <w:rFonts w:ascii="Garamond" w:hAnsi="Garamond" w:cs="Times New Roman"/>
          <w:sz w:val="20"/>
          <w:szCs w:val="20"/>
        </w:rPr>
        <w:t>p</w:t>
      </w:r>
      <w:r w:rsidR="008F21C6" w:rsidRPr="0010581B">
        <w:rPr>
          <w:rFonts w:ascii="Garamond" w:hAnsi="Garamond" w:cs="Times New Roman"/>
          <w:sz w:val="20"/>
          <w:szCs w:val="20"/>
        </w:rPr>
        <w:t>p. 82-149.</w:t>
      </w:r>
    </w:p>
    <w:p w14:paraId="66525C73" w14:textId="773661C8" w:rsidR="001C33D1" w:rsidRPr="0010581B" w:rsidRDefault="00F847D3" w:rsidP="002A50FE">
      <w:pPr>
        <w:spacing w:after="0" w:line="276" w:lineRule="auto"/>
        <w:ind w:left="360" w:hanging="360"/>
        <w:contextualSpacing/>
        <w:rPr>
          <w:rFonts w:ascii="Garamond" w:hAnsi="Garamond" w:cs="Times New Roman"/>
          <w:sz w:val="20"/>
          <w:szCs w:val="20"/>
        </w:rPr>
      </w:pPr>
      <w:r w:rsidRPr="001723C5">
        <w:rPr>
          <w:rFonts w:ascii="Garamond" w:hAnsi="Garamond" w:cs="Times New Roman"/>
          <w:sz w:val="24"/>
          <w:szCs w:val="24"/>
        </w:rPr>
        <w:t>C</w:t>
      </w:r>
      <w:r w:rsidRPr="0010581B">
        <w:rPr>
          <w:rFonts w:ascii="Garamond" w:hAnsi="Garamond" w:cs="Times New Roman"/>
          <w:sz w:val="20"/>
          <w:szCs w:val="20"/>
        </w:rPr>
        <w:t>AVALLARI</w:t>
      </w:r>
      <w:r w:rsidR="001C33D1" w:rsidRPr="0010581B">
        <w:rPr>
          <w:rFonts w:ascii="Garamond" w:hAnsi="Garamond" w:cs="Times New Roman"/>
          <w:sz w:val="20"/>
          <w:szCs w:val="20"/>
        </w:rPr>
        <w:t xml:space="preserve">, </w:t>
      </w:r>
      <w:r w:rsidR="0016225F" w:rsidRPr="0010581B">
        <w:rPr>
          <w:rFonts w:ascii="Garamond" w:hAnsi="Garamond" w:cs="Times New Roman"/>
          <w:sz w:val="20"/>
          <w:szCs w:val="20"/>
        </w:rPr>
        <w:t>Doménico</w:t>
      </w:r>
      <w:r w:rsidR="00C955D1" w:rsidRPr="0010581B">
        <w:rPr>
          <w:rFonts w:ascii="Garamond" w:hAnsi="Garamond" w:cs="Times New Roman"/>
          <w:sz w:val="20"/>
          <w:szCs w:val="20"/>
        </w:rPr>
        <w:t xml:space="preserve">, </w:t>
      </w:r>
      <w:r w:rsidR="001C33D1" w:rsidRPr="00BC0DFF">
        <w:rPr>
          <w:rFonts w:ascii="Garamond" w:hAnsi="Garamond" w:cs="Times New Roman"/>
          <w:i/>
          <w:sz w:val="20"/>
          <w:szCs w:val="20"/>
        </w:rPr>
        <w:t>Compendio de las Instituciones del Derecho Canónico</w:t>
      </w:r>
      <w:r w:rsidR="001C33D1" w:rsidRPr="0010581B">
        <w:rPr>
          <w:rFonts w:ascii="Garamond" w:hAnsi="Garamond" w:cs="Times New Roman"/>
          <w:sz w:val="20"/>
          <w:szCs w:val="20"/>
        </w:rPr>
        <w:t xml:space="preserve">, Parte Primera, Traducido por D. P. M. R., </w:t>
      </w:r>
      <w:r w:rsidR="00BC0DFF">
        <w:rPr>
          <w:rFonts w:ascii="Garamond" w:hAnsi="Garamond" w:cs="Times New Roman"/>
          <w:sz w:val="20"/>
          <w:szCs w:val="20"/>
        </w:rPr>
        <w:t>(</w:t>
      </w:r>
      <w:r w:rsidR="001C33D1" w:rsidRPr="0010581B">
        <w:rPr>
          <w:rFonts w:ascii="Garamond" w:hAnsi="Garamond" w:cs="Times New Roman"/>
          <w:sz w:val="20"/>
          <w:szCs w:val="20"/>
        </w:rPr>
        <w:t>Barcelona</w:t>
      </w:r>
      <w:r w:rsidR="00C955D1" w:rsidRPr="0010581B">
        <w:rPr>
          <w:rFonts w:ascii="Garamond" w:hAnsi="Garamond" w:cs="Times New Roman"/>
          <w:sz w:val="20"/>
          <w:szCs w:val="20"/>
        </w:rPr>
        <w:t>, 1840</w:t>
      </w:r>
      <w:r w:rsidR="00BC0DFF">
        <w:rPr>
          <w:rFonts w:ascii="Garamond" w:hAnsi="Garamond" w:cs="Times New Roman"/>
          <w:sz w:val="20"/>
          <w:szCs w:val="20"/>
        </w:rPr>
        <w:t>).</w:t>
      </w:r>
    </w:p>
    <w:p w14:paraId="7D2925AD" w14:textId="3A117229" w:rsidR="00CC5B56" w:rsidRPr="0010581B" w:rsidRDefault="00F847D3" w:rsidP="002A50FE">
      <w:pPr>
        <w:pStyle w:val="Textonotapie"/>
        <w:ind w:left="360" w:hanging="360"/>
        <w:contextualSpacing/>
        <w:rPr>
          <w:rFonts w:ascii="Garamond" w:hAnsi="Garamond" w:cs="Times New Roman"/>
          <w:noProof w:val="0"/>
        </w:rPr>
      </w:pPr>
      <w:r w:rsidRPr="001723C5">
        <w:rPr>
          <w:rFonts w:ascii="Garamond" w:hAnsi="Garamond" w:cs="Times New Roman"/>
          <w:noProof w:val="0"/>
          <w:sz w:val="24"/>
          <w:szCs w:val="24"/>
        </w:rPr>
        <w:t>E</w:t>
      </w:r>
      <w:r w:rsidRPr="0010581B">
        <w:rPr>
          <w:rFonts w:ascii="Garamond" w:hAnsi="Garamond" w:cs="Times New Roman"/>
          <w:noProof w:val="0"/>
        </w:rPr>
        <w:t>RRASTI,</w:t>
      </w:r>
      <w:r w:rsidR="001C33D1" w:rsidRPr="0010581B">
        <w:rPr>
          <w:rFonts w:ascii="Garamond" w:hAnsi="Garamond" w:cs="Times New Roman"/>
          <w:noProof w:val="0"/>
        </w:rPr>
        <w:t xml:space="preserve"> Mariano, </w:t>
      </w:r>
      <w:r w:rsidR="001C33D1" w:rsidRPr="00BC0DFF">
        <w:rPr>
          <w:rFonts w:ascii="Garamond" w:hAnsi="Garamond" w:cs="Times New Roman"/>
          <w:i/>
          <w:iCs/>
          <w:noProof w:val="0"/>
        </w:rPr>
        <w:t xml:space="preserve">El primer Convento de </w:t>
      </w:r>
      <w:r w:rsidR="00B23B84" w:rsidRPr="00BC0DFF">
        <w:rPr>
          <w:rFonts w:ascii="Garamond" w:hAnsi="Garamond" w:cs="Times New Roman"/>
          <w:i/>
          <w:iCs/>
          <w:noProof w:val="0"/>
        </w:rPr>
        <w:t>América</w:t>
      </w:r>
      <w:r w:rsidR="00B23B84" w:rsidRPr="0010581B">
        <w:rPr>
          <w:rFonts w:ascii="Garamond" w:hAnsi="Garamond" w:cs="Times New Roman"/>
          <w:noProof w:val="0"/>
        </w:rPr>
        <w:t xml:space="preserve">, </w:t>
      </w:r>
      <w:r w:rsidR="00BC0DFF">
        <w:rPr>
          <w:rFonts w:ascii="Garamond" w:hAnsi="Garamond" w:cs="Times New Roman"/>
          <w:noProof w:val="0"/>
        </w:rPr>
        <w:t>(</w:t>
      </w:r>
      <w:r w:rsidR="00B23B84" w:rsidRPr="0010581B">
        <w:rPr>
          <w:rFonts w:ascii="Garamond" w:hAnsi="Garamond" w:cs="Times New Roman"/>
          <w:noProof w:val="0"/>
        </w:rPr>
        <w:t>Santo</w:t>
      </w:r>
      <w:r w:rsidR="001C33D1" w:rsidRPr="0010581B">
        <w:rPr>
          <w:rFonts w:ascii="Garamond" w:hAnsi="Garamond" w:cs="Times New Roman"/>
          <w:noProof w:val="0"/>
        </w:rPr>
        <w:t xml:space="preserve"> </w:t>
      </w:r>
      <w:r w:rsidR="0017725B" w:rsidRPr="0010581B">
        <w:rPr>
          <w:rFonts w:ascii="Garamond" w:hAnsi="Garamond" w:cs="Times New Roman"/>
          <w:noProof w:val="0"/>
        </w:rPr>
        <w:t xml:space="preserve">Domingo, </w:t>
      </w:r>
      <w:proofErr w:type="spellStart"/>
      <w:r w:rsidR="0017725B" w:rsidRPr="0010581B">
        <w:rPr>
          <w:rFonts w:ascii="Garamond" w:hAnsi="Garamond" w:cs="Times New Roman"/>
          <w:noProof w:val="0"/>
        </w:rPr>
        <w:t>Arrantzazu</w:t>
      </w:r>
      <w:proofErr w:type="spellEnd"/>
      <w:r w:rsidR="001C33D1" w:rsidRPr="0010581B">
        <w:rPr>
          <w:rFonts w:ascii="Garamond" w:hAnsi="Garamond" w:cs="Times New Roman"/>
          <w:noProof w:val="0"/>
        </w:rPr>
        <w:t xml:space="preserve"> Ediciones </w:t>
      </w:r>
      <w:r w:rsidR="00CC5B56" w:rsidRPr="0010581B">
        <w:rPr>
          <w:rFonts w:ascii="Garamond" w:hAnsi="Garamond" w:cs="Times New Roman"/>
          <w:noProof w:val="0"/>
        </w:rPr>
        <w:t>Franciscanas, 2006</w:t>
      </w:r>
      <w:r w:rsidR="00BC0DFF">
        <w:rPr>
          <w:rFonts w:ascii="Garamond" w:hAnsi="Garamond" w:cs="Times New Roman"/>
          <w:noProof w:val="0"/>
        </w:rPr>
        <w:t>)</w:t>
      </w:r>
      <w:r w:rsidR="001F6AA3" w:rsidRPr="0010581B">
        <w:rPr>
          <w:rFonts w:ascii="Garamond" w:hAnsi="Garamond" w:cs="Times New Roman"/>
          <w:noProof w:val="0"/>
        </w:rPr>
        <w:t>.</w:t>
      </w:r>
      <w:r w:rsidR="008F21C6" w:rsidRPr="0010581B">
        <w:rPr>
          <w:rFonts w:ascii="Garamond" w:hAnsi="Garamond" w:cs="Times New Roman"/>
          <w:noProof w:val="0"/>
        </w:rPr>
        <w:t xml:space="preserve"> </w:t>
      </w:r>
    </w:p>
    <w:p w14:paraId="07FFECBC" w14:textId="5D479B78" w:rsidR="00B522FB" w:rsidRPr="0010581B" w:rsidRDefault="00F847D3" w:rsidP="002A50FE">
      <w:pPr>
        <w:spacing w:line="240" w:lineRule="auto"/>
        <w:ind w:left="360" w:hanging="360"/>
        <w:contextualSpacing/>
        <w:rPr>
          <w:rFonts w:ascii="Garamond" w:hAnsi="Garamond" w:cs="Times New Roman"/>
          <w:sz w:val="20"/>
          <w:szCs w:val="20"/>
        </w:rPr>
      </w:pPr>
      <w:r w:rsidRPr="00253EAF">
        <w:rPr>
          <w:rFonts w:ascii="Garamond" w:hAnsi="Garamond" w:cs="Times New Roman"/>
          <w:sz w:val="24"/>
          <w:szCs w:val="24"/>
        </w:rPr>
        <w:t>G</w:t>
      </w:r>
      <w:r w:rsidRPr="0010581B">
        <w:rPr>
          <w:rFonts w:ascii="Garamond" w:hAnsi="Garamond" w:cs="Times New Roman"/>
          <w:sz w:val="20"/>
          <w:szCs w:val="20"/>
        </w:rPr>
        <w:t>OLMAYO</w:t>
      </w:r>
      <w:r w:rsidR="00CC5B56" w:rsidRPr="0010581B">
        <w:rPr>
          <w:rFonts w:ascii="Garamond" w:hAnsi="Garamond" w:cs="Times New Roman"/>
          <w:sz w:val="20"/>
          <w:szCs w:val="20"/>
        </w:rPr>
        <w:t xml:space="preserve">, Pedro Benito, </w:t>
      </w:r>
      <w:r w:rsidR="00CC5B56" w:rsidRPr="00253EAF">
        <w:rPr>
          <w:rFonts w:ascii="Garamond" w:hAnsi="Garamond" w:cs="Times New Roman"/>
          <w:i/>
          <w:iCs/>
          <w:sz w:val="20"/>
          <w:szCs w:val="20"/>
        </w:rPr>
        <w:t>Instituciones del Derecho Canónico</w:t>
      </w:r>
      <w:r w:rsidR="00CC5B56" w:rsidRPr="0010581B">
        <w:rPr>
          <w:rFonts w:ascii="Garamond" w:hAnsi="Garamond" w:cs="Times New Roman"/>
          <w:sz w:val="20"/>
          <w:szCs w:val="20"/>
        </w:rPr>
        <w:t xml:space="preserve">, </w:t>
      </w:r>
      <w:r w:rsidR="00253EAF">
        <w:rPr>
          <w:rFonts w:ascii="Garamond" w:hAnsi="Garamond" w:cs="Times New Roman"/>
          <w:sz w:val="20"/>
          <w:szCs w:val="20"/>
        </w:rPr>
        <w:t>(</w:t>
      </w:r>
      <w:r w:rsidR="0017725B" w:rsidRPr="0010581B">
        <w:rPr>
          <w:rFonts w:ascii="Garamond" w:hAnsi="Garamond" w:cs="Times New Roman"/>
          <w:sz w:val="20"/>
          <w:szCs w:val="20"/>
        </w:rPr>
        <w:t xml:space="preserve">Madrid, </w:t>
      </w:r>
      <w:r w:rsidR="00CC5B56" w:rsidRPr="0010581B">
        <w:rPr>
          <w:rFonts w:ascii="Garamond" w:hAnsi="Garamond" w:cs="Times New Roman"/>
          <w:sz w:val="20"/>
          <w:szCs w:val="20"/>
        </w:rPr>
        <w:t>Librería de Manuel Sánchez, 1896</w:t>
      </w:r>
      <w:r w:rsidR="00C57AFB" w:rsidRPr="0010581B">
        <w:rPr>
          <w:rFonts w:ascii="Garamond" w:hAnsi="Garamond" w:cs="Times New Roman"/>
          <w:sz w:val="20"/>
          <w:szCs w:val="20"/>
        </w:rPr>
        <w:t xml:space="preserve">, </w:t>
      </w:r>
      <w:r w:rsidR="00AF76C6">
        <w:rPr>
          <w:rFonts w:ascii="Garamond" w:hAnsi="Garamond" w:cs="Times New Roman"/>
          <w:sz w:val="20"/>
          <w:szCs w:val="20"/>
        </w:rPr>
        <w:t>I).</w:t>
      </w:r>
    </w:p>
    <w:p w14:paraId="56BFE9CD" w14:textId="0E57164B" w:rsidR="00B522FB" w:rsidRPr="0010581B" w:rsidRDefault="00F847D3" w:rsidP="002A50FE">
      <w:pPr>
        <w:spacing w:line="240" w:lineRule="auto"/>
        <w:ind w:left="360" w:hanging="360"/>
        <w:contextualSpacing/>
        <w:rPr>
          <w:rFonts w:ascii="Garamond" w:hAnsi="Garamond" w:cs="Times New Roman"/>
          <w:sz w:val="20"/>
          <w:szCs w:val="20"/>
        </w:rPr>
      </w:pPr>
      <w:r w:rsidRPr="00AF76C6">
        <w:rPr>
          <w:rFonts w:ascii="Garamond" w:hAnsi="Garamond" w:cs="Times New Roman"/>
          <w:sz w:val="24"/>
          <w:szCs w:val="24"/>
        </w:rPr>
        <w:t>L</w:t>
      </w:r>
      <w:r w:rsidRPr="0010581B">
        <w:rPr>
          <w:rFonts w:ascii="Garamond" w:hAnsi="Garamond" w:cs="Times New Roman"/>
          <w:sz w:val="20"/>
          <w:szCs w:val="20"/>
        </w:rPr>
        <w:t xml:space="preserve">ARRAZÁBAL </w:t>
      </w:r>
      <w:r w:rsidRPr="00AF76C6">
        <w:rPr>
          <w:rFonts w:ascii="Garamond" w:hAnsi="Garamond" w:cs="Times New Roman"/>
          <w:sz w:val="24"/>
          <w:szCs w:val="24"/>
        </w:rPr>
        <w:t>B</w:t>
      </w:r>
      <w:r w:rsidRPr="0010581B">
        <w:rPr>
          <w:rFonts w:ascii="Garamond" w:hAnsi="Garamond" w:cs="Times New Roman"/>
          <w:sz w:val="20"/>
          <w:szCs w:val="20"/>
        </w:rPr>
        <w:t>LANCO</w:t>
      </w:r>
      <w:r w:rsidR="001C33D1" w:rsidRPr="0010581B">
        <w:rPr>
          <w:rFonts w:ascii="Garamond" w:hAnsi="Garamond" w:cs="Times New Roman"/>
          <w:sz w:val="20"/>
          <w:szCs w:val="20"/>
        </w:rPr>
        <w:t>, Carlos</w:t>
      </w:r>
      <w:r w:rsidR="00CC5B56"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AE343C">
        <w:rPr>
          <w:rFonts w:ascii="Garamond" w:hAnsi="Garamond" w:cs="Times New Roman"/>
          <w:i/>
          <w:iCs/>
          <w:sz w:val="20"/>
          <w:szCs w:val="20"/>
        </w:rPr>
        <w:t>Los negros y la esclavitud en Santo Domingo</w:t>
      </w:r>
      <w:r w:rsidR="003E14AB"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AE343C">
        <w:rPr>
          <w:rFonts w:ascii="Garamond" w:hAnsi="Garamond" w:cs="Times New Roman"/>
          <w:sz w:val="20"/>
          <w:szCs w:val="20"/>
        </w:rPr>
        <w:t>(</w:t>
      </w:r>
      <w:r w:rsidR="001C33D1" w:rsidRPr="0010581B">
        <w:rPr>
          <w:rFonts w:ascii="Garamond" w:hAnsi="Garamond" w:cs="Times New Roman"/>
          <w:sz w:val="20"/>
          <w:szCs w:val="20"/>
        </w:rPr>
        <w:t>Santo Domingo</w:t>
      </w:r>
      <w:r w:rsidR="00CC5B56" w:rsidRPr="0010581B">
        <w:rPr>
          <w:rFonts w:ascii="Garamond" w:hAnsi="Garamond" w:cs="Times New Roman"/>
          <w:sz w:val="20"/>
          <w:szCs w:val="20"/>
        </w:rPr>
        <w:t xml:space="preserve">, </w:t>
      </w:r>
      <w:r w:rsidR="00C731EC" w:rsidRPr="0010581B">
        <w:rPr>
          <w:rFonts w:ascii="Garamond" w:hAnsi="Garamond" w:cs="Times New Roman"/>
          <w:sz w:val="20"/>
          <w:szCs w:val="20"/>
        </w:rPr>
        <w:t>1998</w:t>
      </w:r>
      <w:r w:rsidR="00AE343C">
        <w:rPr>
          <w:rFonts w:ascii="Garamond" w:hAnsi="Garamond" w:cs="Times New Roman"/>
          <w:sz w:val="20"/>
          <w:szCs w:val="20"/>
        </w:rPr>
        <w:t>).</w:t>
      </w:r>
    </w:p>
    <w:p w14:paraId="173B2A55" w14:textId="353D0455" w:rsidR="00B522FB" w:rsidRPr="0010581B" w:rsidRDefault="00F847D3" w:rsidP="002A50FE">
      <w:pPr>
        <w:spacing w:line="240" w:lineRule="auto"/>
        <w:ind w:left="360" w:hanging="360"/>
        <w:contextualSpacing/>
        <w:rPr>
          <w:rFonts w:ascii="Garamond" w:hAnsi="Garamond" w:cs="Times New Roman"/>
          <w:sz w:val="20"/>
          <w:szCs w:val="20"/>
        </w:rPr>
      </w:pPr>
      <w:r w:rsidRPr="00E91757">
        <w:rPr>
          <w:rFonts w:ascii="Garamond" w:hAnsi="Garamond" w:cs="Times New Roman"/>
          <w:sz w:val="24"/>
          <w:szCs w:val="24"/>
        </w:rPr>
        <w:t>L</w:t>
      </w:r>
      <w:r w:rsidRPr="0010581B">
        <w:rPr>
          <w:rFonts w:ascii="Garamond" w:hAnsi="Garamond" w:cs="Times New Roman"/>
          <w:sz w:val="20"/>
          <w:szCs w:val="20"/>
        </w:rPr>
        <w:t xml:space="preserve">EÓN </w:t>
      </w:r>
      <w:r w:rsidRPr="00E91757">
        <w:rPr>
          <w:rFonts w:ascii="Garamond" w:hAnsi="Garamond" w:cs="Times New Roman"/>
          <w:sz w:val="24"/>
          <w:szCs w:val="24"/>
        </w:rPr>
        <w:t>G</w:t>
      </w:r>
      <w:r w:rsidRPr="0010581B">
        <w:rPr>
          <w:rFonts w:ascii="Garamond" w:hAnsi="Garamond" w:cs="Times New Roman"/>
          <w:sz w:val="20"/>
          <w:szCs w:val="20"/>
        </w:rPr>
        <w:t>UERRERO</w:t>
      </w:r>
      <w:r w:rsidR="001C33D1" w:rsidRPr="0010581B">
        <w:rPr>
          <w:rFonts w:ascii="Garamond" w:hAnsi="Garamond" w:cs="Times New Roman"/>
          <w:sz w:val="20"/>
          <w:szCs w:val="20"/>
        </w:rPr>
        <w:t>, María Monserrat</w:t>
      </w:r>
      <w:r w:rsidR="00C731EC"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7F2F1F">
        <w:rPr>
          <w:rFonts w:ascii="Garamond" w:hAnsi="Garamond" w:cs="Times New Roman"/>
          <w:i/>
          <w:iCs/>
          <w:sz w:val="20"/>
          <w:szCs w:val="20"/>
        </w:rPr>
        <w:t>El segundo viaje colombiano</w:t>
      </w:r>
      <w:r w:rsidR="001C33D1" w:rsidRPr="0010581B">
        <w:rPr>
          <w:rFonts w:ascii="Garamond" w:hAnsi="Garamond" w:cs="Times New Roman"/>
          <w:sz w:val="20"/>
          <w:szCs w:val="20"/>
        </w:rPr>
        <w:t xml:space="preserve">, </w:t>
      </w:r>
      <w:r w:rsidR="003274DC">
        <w:rPr>
          <w:rFonts w:ascii="Garamond" w:hAnsi="Garamond" w:cs="Times New Roman"/>
          <w:sz w:val="20"/>
          <w:szCs w:val="20"/>
        </w:rPr>
        <w:t>(</w:t>
      </w:r>
      <w:r w:rsidR="001C33D1" w:rsidRPr="0010581B">
        <w:rPr>
          <w:rFonts w:ascii="Garamond" w:hAnsi="Garamond" w:cs="Times New Roman"/>
          <w:sz w:val="20"/>
          <w:szCs w:val="20"/>
        </w:rPr>
        <w:t>tesis doctoral</w:t>
      </w:r>
      <w:r w:rsidR="00F8608F" w:rsidRPr="0010581B">
        <w:rPr>
          <w:rFonts w:ascii="Garamond" w:hAnsi="Garamond" w:cs="Times New Roman"/>
          <w:sz w:val="20"/>
          <w:szCs w:val="20"/>
        </w:rPr>
        <w:t>, Valladolid,</w:t>
      </w:r>
      <w:r w:rsidR="001C33D1" w:rsidRPr="0010581B">
        <w:rPr>
          <w:rFonts w:ascii="Garamond" w:hAnsi="Garamond" w:cs="Times New Roman"/>
          <w:sz w:val="20"/>
          <w:szCs w:val="20"/>
        </w:rPr>
        <w:t xml:space="preserve"> Universidad de Valladolid, </w:t>
      </w:r>
      <w:r w:rsidR="00C731EC" w:rsidRPr="0010581B">
        <w:rPr>
          <w:rFonts w:ascii="Garamond" w:hAnsi="Garamond" w:cs="Times New Roman"/>
          <w:sz w:val="20"/>
          <w:szCs w:val="20"/>
        </w:rPr>
        <w:t>2000</w:t>
      </w:r>
      <w:r w:rsidR="003274DC">
        <w:rPr>
          <w:rFonts w:ascii="Garamond" w:hAnsi="Garamond" w:cs="Times New Roman"/>
          <w:sz w:val="20"/>
          <w:szCs w:val="20"/>
        </w:rPr>
        <w:t>).</w:t>
      </w:r>
      <w:r w:rsidR="008F21C6" w:rsidRPr="0010581B">
        <w:rPr>
          <w:rFonts w:ascii="Garamond" w:hAnsi="Garamond" w:cs="Times New Roman"/>
          <w:sz w:val="20"/>
          <w:szCs w:val="20"/>
        </w:rPr>
        <w:t xml:space="preserve"> </w:t>
      </w:r>
    </w:p>
    <w:p w14:paraId="7A546B67" w14:textId="7494C615" w:rsidR="00B522FB" w:rsidRPr="0010581B" w:rsidRDefault="00F847D3" w:rsidP="002A50FE">
      <w:pPr>
        <w:spacing w:line="240" w:lineRule="auto"/>
        <w:ind w:left="360" w:hanging="360"/>
        <w:contextualSpacing/>
        <w:rPr>
          <w:rFonts w:ascii="Garamond" w:hAnsi="Garamond" w:cs="Times New Roman"/>
          <w:sz w:val="20"/>
          <w:szCs w:val="20"/>
        </w:rPr>
      </w:pPr>
      <w:r w:rsidRPr="001753DC">
        <w:rPr>
          <w:rFonts w:ascii="Garamond" w:hAnsi="Garamond" w:cs="Times New Roman"/>
          <w:sz w:val="24"/>
          <w:szCs w:val="24"/>
        </w:rPr>
        <w:t>L</w:t>
      </w:r>
      <w:r w:rsidRPr="0010581B">
        <w:rPr>
          <w:rFonts w:ascii="Garamond" w:hAnsi="Garamond" w:cs="Times New Roman"/>
          <w:sz w:val="20"/>
          <w:szCs w:val="20"/>
        </w:rPr>
        <w:t xml:space="preserve">UQUE </w:t>
      </w:r>
      <w:r w:rsidRPr="001753DC">
        <w:rPr>
          <w:rFonts w:ascii="Garamond" w:hAnsi="Garamond" w:cs="Times New Roman"/>
          <w:sz w:val="24"/>
          <w:szCs w:val="24"/>
        </w:rPr>
        <w:t>T</w:t>
      </w:r>
      <w:r w:rsidRPr="0010581B">
        <w:rPr>
          <w:rFonts w:ascii="Garamond" w:hAnsi="Garamond" w:cs="Times New Roman"/>
          <w:sz w:val="20"/>
          <w:szCs w:val="20"/>
        </w:rPr>
        <w:t>ALAVÁN</w:t>
      </w:r>
      <w:r w:rsidR="001C33D1" w:rsidRPr="0010581B">
        <w:rPr>
          <w:rFonts w:ascii="Garamond" w:hAnsi="Garamond" w:cs="Times New Roman"/>
          <w:sz w:val="20"/>
          <w:szCs w:val="20"/>
        </w:rPr>
        <w:t xml:space="preserve">, Miguel. </w:t>
      </w:r>
      <w:r w:rsidR="001C33D1" w:rsidRPr="001753DC">
        <w:rPr>
          <w:rFonts w:ascii="Garamond" w:hAnsi="Garamond" w:cs="Times New Roman"/>
          <w:i/>
          <w:iCs/>
          <w:sz w:val="20"/>
          <w:szCs w:val="20"/>
        </w:rPr>
        <w:t>La inmunidad del sagrado o el derecho de asilo eclesiástico a la luz de la legislación canónica y civil indiana</w:t>
      </w:r>
      <w:r w:rsidR="001C33D1" w:rsidRPr="0010581B">
        <w:rPr>
          <w:rFonts w:ascii="Garamond" w:hAnsi="Garamond" w:cs="Times New Roman"/>
          <w:sz w:val="20"/>
          <w:szCs w:val="20"/>
        </w:rPr>
        <w:t xml:space="preserve">, en </w:t>
      </w:r>
      <w:r w:rsidR="001C33D1" w:rsidRPr="00256F41">
        <w:rPr>
          <w:rFonts w:ascii="Garamond" w:hAnsi="Garamond" w:cs="Times New Roman"/>
          <w:i/>
          <w:iCs/>
          <w:sz w:val="20"/>
          <w:szCs w:val="20"/>
        </w:rPr>
        <w:t xml:space="preserve">Revista Histórica </w:t>
      </w:r>
      <w:r w:rsidR="005571DD" w:rsidRPr="00256F41">
        <w:rPr>
          <w:rFonts w:ascii="Garamond" w:hAnsi="Garamond" w:cs="Times New Roman"/>
          <w:i/>
          <w:iCs/>
          <w:sz w:val="20"/>
          <w:szCs w:val="20"/>
        </w:rPr>
        <w:t>Digital</w:t>
      </w:r>
      <w:r w:rsidR="005571DD" w:rsidRPr="0010581B">
        <w:rPr>
          <w:rFonts w:ascii="Garamond" w:hAnsi="Garamond" w:cs="Times New Roman"/>
          <w:sz w:val="20"/>
          <w:szCs w:val="20"/>
        </w:rPr>
        <w:t xml:space="preserve">, </w:t>
      </w:r>
      <w:r w:rsidR="00256F41">
        <w:rPr>
          <w:rFonts w:ascii="Garamond" w:hAnsi="Garamond" w:cs="Times New Roman"/>
          <w:sz w:val="20"/>
          <w:szCs w:val="20"/>
        </w:rPr>
        <w:t>(</w:t>
      </w:r>
      <w:r w:rsidR="005571DD" w:rsidRPr="0010581B">
        <w:rPr>
          <w:rFonts w:ascii="Garamond" w:hAnsi="Garamond" w:cs="Times New Roman"/>
          <w:sz w:val="20"/>
          <w:szCs w:val="20"/>
        </w:rPr>
        <w:t>Universidad</w:t>
      </w:r>
      <w:r w:rsidR="001C33D1" w:rsidRPr="0010581B">
        <w:rPr>
          <w:rFonts w:ascii="Garamond" w:hAnsi="Garamond" w:cs="Times New Roman"/>
          <w:sz w:val="20"/>
          <w:szCs w:val="20"/>
        </w:rPr>
        <w:t xml:space="preserve"> Nacional Autónoma de México-Instituto de Investigaciones Históricas</w:t>
      </w:r>
      <w:r w:rsidR="006F7C42">
        <w:rPr>
          <w:rFonts w:ascii="Garamond" w:hAnsi="Garamond" w:cs="Times New Roman"/>
          <w:sz w:val="20"/>
          <w:szCs w:val="20"/>
        </w:rPr>
        <w:t>,</w:t>
      </w:r>
      <w:r w:rsidR="009E288B" w:rsidRPr="0010581B">
        <w:rPr>
          <w:rFonts w:ascii="Garamond" w:hAnsi="Garamond" w:cs="Times New Roman"/>
          <w:sz w:val="20"/>
          <w:szCs w:val="20"/>
        </w:rPr>
        <w:t xml:space="preserve"> 2015)</w:t>
      </w:r>
      <w:r w:rsidR="006F7C42">
        <w:rPr>
          <w:rFonts w:ascii="Garamond" w:hAnsi="Garamond" w:cs="Times New Roman"/>
          <w:sz w:val="20"/>
          <w:szCs w:val="20"/>
        </w:rPr>
        <w:t>.</w:t>
      </w:r>
    </w:p>
    <w:p w14:paraId="5E711B94" w14:textId="0E2492F7" w:rsidR="00B522FB" w:rsidRPr="0010581B" w:rsidRDefault="00F847D3" w:rsidP="002A50FE">
      <w:pPr>
        <w:spacing w:line="276" w:lineRule="auto"/>
        <w:ind w:left="360" w:hanging="360"/>
        <w:contextualSpacing/>
        <w:rPr>
          <w:rFonts w:ascii="Garamond" w:hAnsi="Garamond" w:cs="Times New Roman"/>
          <w:sz w:val="20"/>
          <w:szCs w:val="20"/>
        </w:rPr>
      </w:pPr>
      <w:r w:rsidRPr="006F7C42">
        <w:rPr>
          <w:rFonts w:ascii="Garamond" w:hAnsi="Garamond" w:cs="Times New Roman"/>
          <w:sz w:val="24"/>
          <w:szCs w:val="24"/>
        </w:rPr>
        <w:t>N</w:t>
      </w:r>
      <w:r w:rsidRPr="0010581B">
        <w:rPr>
          <w:rFonts w:ascii="Garamond" w:hAnsi="Garamond" w:cs="Times New Roman"/>
          <w:sz w:val="20"/>
          <w:szCs w:val="20"/>
        </w:rPr>
        <w:t>OUEL</w:t>
      </w:r>
      <w:r w:rsidR="001C33D1" w:rsidRPr="0010581B">
        <w:rPr>
          <w:rFonts w:ascii="Garamond" w:hAnsi="Garamond" w:cs="Times New Roman"/>
          <w:sz w:val="20"/>
          <w:szCs w:val="20"/>
        </w:rPr>
        <w:t>, Carlos</w:t>
      </w:r>
      <w:r w:rsidR="00E817E8"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6F7C42">
        <w:rPr>
          <w:rFonts w:ascii="Garamond" w:hAnsi="Garamond" w:cs="Times New Roman"/>
          <w:i/>
          <w:iCs/>
          <w:sz w:val="20"/>
          <w:szCs w:val="20"/>
        </w:rPr>
        <w:t>Historia Eclesiástica de la Arquidiócesis de Santo Domingo Primada de América</w:t>
      </w:r>
      <w:r w:rsidR="00E817E8"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E02482">
        <w:rPr>
          <w:rFonts w:ascii="Garamond" w:hAnsi="Garamond" w:cs="Times New Roman"/>
          <w:sz w:val="20"/>
          <w:szCs w:val="20"/>
        </w:rPr>
        <w:t>(</w:t>
      </w:r>
      <w:r w:rsidR="001C33D1" w:rsidRPr="0010581B">
        <w:rPr>
          <w:rFonts w:ascii="Garamond" w:hAnsi="Garamond" w:cs="Times New Roman"/>
          <w:sz w:val="20"/>
          <w:szCs w:val="20"/>
        </w:rPr>
        <w:t>Santo Domingo</w:t>
      </w:r>
      <w:r w:rsidR="0093457F" w:rsidRPr="0010581B">
        <w:rPr>
          <w:rFonts w:ascii="Garamond" w:hAnsi="Garamond" w:cs="Times New Roman"/>
          <w:sz w:val="20"/>
          <w:szCs w:val="20"/>
        </w:rPr>
        <w:t>,</w:t>
      </w:r>
      <w:r w:rsidR="001C33D1" w:rsidRPr="0010581B">
        <w:rPr>
          <w:rFonts w:ascii="Garamond" w:hAnsi="Garamond" w:cs="Times New Roman"/>
          <w:sz w:val="20"/>
          <w:szCs w:val="20"/>
        </w:rPr>
        <w:t xml:space="preserve"> Sociedad Dominicana de Bibliófilos</w:t>
      </w:r>
      <w:r w:rsidR="00E817E8" w:rsidRPr="0010581B">
        <w:rPr>
          <w:rFonts w:ascii="Garamond" w:hAnsi="Garamond" w:cs="Times New Roman"/>
          <w:sz w:val="20"/>
          <w:szCs w:val="20"/>
        </w:rPr>
        <w:t>,</w:t>
      </w:r>
      <w:r w:rsidR="00DC7B59">
        <w:rPr>
          <w:rFonts w:ascii="Garamond" w:hAnsi="Garamond" w:cs="Times New Roman"/>
          <w:sz w:val="20"/>
          <w:szCs w:val="20"/>
        </w:rPr>
        <w:t xml:space="preserve"> I y II,</w:t>
      </w:r>
      <w:r w:rsidR="00E817E8" w:rsidRPr="0010581B">
        <w:rPr>
          <w:rFonts w:ascii="Garamond" w:hAnsi="Garamond" w:cs="Times New Roman"/>
          <w:sz w:val="20"/>
          <w:szCs w:val="20"/>
        </w:rPr>
        <w:t xml:space="preserve"> 1979</w:t>
      </w:r>
      <w:r w:rsidR="00DC7B59">
        <w:rPr>
          <w:rFonts w:ascii="Garamond" w:hAnsi="Garamond" w:cs="Times New Roman"/>
          <w:sz w:val="20"/>
          <w:szCs w:val="20"/>
        </w:rPr>
        <w:t>).</w:t>
      </w:r>
    </w:p>
    <w:p w14:paraId="7B4DB44F" w14:textId="212469CD" w:rsidR="00B522FB" w:rsidRPr="0010581B" w:rsidRDefault="00F847D3" w:rsidP="002A50FE">
      <w:pPr>
        <w:spacing w:line="276" w:lineRule="auto"/>
        <w:ind w:left="360" w:hanging="360"/>
        <w:contextualSpacing/>
        <w:rPr>
          <w:rFonts w:ascii="Garamond" w:hAnsi="Garamond" w:cs="Times New Roman"/>
          <w:sz w:val="20"/>
          <w:szCs w:val="20"/>
        </w:rPr>
      </w:pPr>
      <w:r w:rsidRPr="006B381F">
        <w:rPr>
          <w:rFonts w:ascii="Garamond" w:hAnsi="Garamond" w:cs="Times New Roman"/>
          <w:sz w:val="24"/>
          <w:szCs w:val="24"/>
        </w:rPr>
        <w:t>O</w:t>
      </w:r>
      <w:r w:rsidRPr="0010581B">
        <w:rPr>
          <w:rFonts w:ascii="Garamond" w:hAnsi="Garamond" w:cs="Times New Roman"/>
          <w:sz w:val="20"/>
          <w:szCs w:val="20"/>
        </w:rPr>
        <w:t>LAECHEA</w:t>
      </w:r>
      <w:r w:rsidR="001C33D1" w:rsidRPr="0010581B">
        <w:rPr>
          <w:rFonts w:ascii="Garamond" w:hAnsi="Garamond" w:cs="Times New Roman"/>
          <w:sz w:val="20"/>
          <w:szCs w:val="20"/>
        </w:rPr>
        <w:t>, Rafael</w:t>
      </w:r>
      <w:r w:rsidR="00536029"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6B381F">
        <w:rPr>
          <w:rFonts w:ascii="Garamond" w:hAnsi="Garamond" w:cs="Times New Roman"/>
          <w:i/>
          <w:sz w:val="20"/>
          <w:szCs w:val="20"/>
        </w:rPr>
        <w:t>Anotaciones sobre la inmunidad local en el XVIII español</w:t>
      </w:r>
      <w:r w:rsidR="00536029" w:rsidRPr="0010581B">
        <w:rPr>
          <w:rFonts w:ascii="Garamond" w:hAnsi="Garamond" w:cs="Times New Roman"/>
          <w:i/>
          <w:sz w:val="20"/>
          <w:szCs w:val="20"/>
        </w:rPr>
        <w:t xml:space="preserve">, </w:t>
      </w:r>
      <w:r w:rsidR="00536029" w:rsidRPr="0010581B">
        <w:rPr>
          <w:rFonts w:ascii="Garamond" w:hAnsi="Garamond" w:cs="Times New Roman"/>
          <w:iCs/>
          <w:sz w:val="20"/>
          <w:szCs w:val="20"/>
        </w:rPr>
        <w:t>en</w:t>
      </w:r>
      <w:r w:rsidR="001C33D1" w:rsidRPr="0010581B">
        <w:rPr>
          <w:rFonts w:ascii="Garamond" w:hAnsi="Garamond" w:cs="Times New Roman"/>
          <w:sz w:val="20"/>
          <w:szCs w:val="20"/>
        </w:rPr>
        <w:t xml:space="preserve"> </w:t>
      </w:r>
      <w:r w:rsidR="001C33D1" w:rsidRPr="00477C22">
        <w:rPr>
          <w:rFonts w:ascii="Garamond" w:hAnsi="Garamond" w:cs="Times New Roman"/>
          <w:i/>
          <w:iCs/>
          <w:sz w:val="20"/>
          <w:szCs w:val="20"/>
        </w:rPr>
        <w:t>Revista Misceláneas Comillas</w:t>
      </w:r>
      <w:r w:rsidR="001C33D1" w:rsidRPr="0010581B">
        <w:rPr>
          <w:rFonts w:ascii="Garamond" w:hAnsi="Garamond" w:cs="Times New Roman"/>
          <w:sz w:val="20"/>
          <w:szCs w:val="20"/>
        </w:rPr>
        <w:t xml:space="preserve"> 46, </w:t>
      </w:r>
      <w:r w:rsidR="00582C9E" w:rsidRPr="0010581B">
        <w:rPr>
          <w:rFonts w:ascii="Garamond" w:hAnsi="Garamond" w:cs="Times New Roman"/>
          <w:sz w:val="20"/>
          <w:szCs w:val="20"/>
        </w:rPr>
        <w:t>(</w:t>
      </w:r>
      <w:r w:rsidR="00AF7617" w:rsidRPr="0010581B">
        <w:rPr>
          <w:rFonts w:ascii="Garamond" w:hAnsi="Garamond" w:cs="Times New Roman"/>
          <w:sz w:val="20"/>
          <w:szCs w:val="20"/>
        </w:rPr>
        <w:t>1966</w:t>
      </w:r>
      <w:r w:rsidR="00582C9E" w:rsidRPr="0010581B">
        <w:rPr>
          <w:rFonts w:ascii="Garamond" w:hAnsi="Garamond" w:cs="Times New Roman"/>
          <w:sz w:val="20"/>
          <w:szCs w:val="20"/>
        </w:rPr>
        <w:t>)</w:t>
      </w:r>
      <w:r w:rsidR="00477C22">
        <w:rPr>
          <w:rFonts w:ascii="Garamond" w:hAnsi="Garamond" w:cs="Times New Roman"/>
          <w:sz w:val="20"/>
          <w:szCs w:val="20"/>
        </w:rPr>
        <w:t>.</w:t>
      </w:r>
    </w:p>
    <w:p w14:paraId="197888C7" w14:textId="155A9C32" w:rsidR="00B522FB" w:rsidRPr="0010581B" w:rsidRDefault="00F847D3" w:rsidP="002A50FE">
      <w:pPr>
        <w:spacing w:line="276" w:lineRule="auto"/>
        <w:ind w:left="360" w:hanging="360"/>
        <w:contextualSpacing/>
        <w:rPr>
          <w:rFonts w:ascii="Garamond" w:hAnsi="Garamond" w:cs="Times New Roman"/>
          <w:sz w:val="20"/>
          <w:szCs w:val="20"/>
        </w:rPr>
      </w:pPr>
      <w:r w:rsidRPr="00FA7170">
        <w:rPr>
          <w:rFonts w:ascii="Garamond" w:hAnsi="Garamond" w:cs="Times New Roman"/>
          <w:sz w:val="24"/>
          <w:szCs w:val="24"/>
        </w:rPr>
        <w:t>P</w:t>
      </w:r>
      <w:r w:rsidRPr="0010581B">
        <w:rPr>
          <w:rFonts w:ascii="Garamond" w:hAnsi="Garamond" w:cs="Times New Roman"/>
          <w:sz w:val="20"/>
          <w:szCs w:val="20"/>
        </w:rPr>
        <w:t xml:space="preserve">OLANCO </w:t>
      </w:r>
      <w:r w:rsidRPr="00FA7170">
        <w:rPr>
          <w:rFonts w:ascii="Garamond" w:hAnsi="Garamond" w:cs="Times New Roman"/>
          <w:sz w:val="24"/>
          <w:szCs w:val="24"/>
        </w:rPr>
        <w:t>B</w:t>
      </w:r>
      <w:r w:rsidRPr="0010581B">
        <w:rPr>
          <w:rFonts w:ascii="Garamond" w:hAnsi="Garamond" w:cs="Times New Roman"/>
          <w:sz w:val="20"/>
          <w:szCs w:val="20"/>
        </w:rPr>
        <w:t>RITO</w:t>
      </w:r>
      <w:r w:rsidR="001C33D1" w:rsidRPr="0010581B">
        <w:rPr>
          <w:rFonts w:ascii="Garamond" w:hAnsi="Garamond" w:cs="Times New Roman"/>
          <w:sz w:val="20"/>
          <w:szCs w:val="20"/>
        </w:rPr>
        <w:t>, Hugo</w:t>
      </w:r>
      <w:r w:rsidR="00536029"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FA7170">
        <w:rPr>
          <w:rFonts w:ascii="Garamond" w:hAnsi="Garamond" w:cs="Times New Roman"/>
          <w:i/>
          <w:sz w:val="20"/>
          <w:szCs w:val="20"/>
        </w:rPr>
        <w:t>Historia de Salvaleón de Higüey</w:t>
      </w:r>
      <w:r w:rsidR="00590FBB"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FA7170">
        <w:rPr>
          <w:rFonts w:ascii="Garamond" w:hAnsi="Garamond" w:cs="Times New Roman"/>
          <w:sz w:val="20"/>
          <w:szCs w:val="20"/>
        </w:rPr>
        <w:t>(</w:t>
      </w:r>
      <w:r w:rsidR="00A42128" w:rsidRPr="0010581B">
        <w:rPr>
          <w:rFonts w:ascii="Garamond" w:hAnsi="Garamond" w:cs="Times New Roman"/>
          <w:sz w:val="20"/>
          <w:szCs w:val="20"/>
        </w:rPr>
        <w:t xml:space="preserve">Santo Domingo, </w:t>
      </w:r>
      <w:r w:rsidR="001C33D1" w:rsidRPr="0010581B">
        <w:rPr>
          <w:rFonts w:ascii="Garamond" w:hAnsi="Garamond" w:cs="Times New Roman"/>
          <w:sz w:val="20"/>
          <w:szCs w:val="20"/>
        </w:rPr>
        <w:t>Academia Dominicana de la Historia,</w:t>
      </w:r>
      <w:r w:rsidR="00885FD2" w:rsidRPr="0010581B">
        <w:rPr>
          <w:rFonts w:ascii="Garamond" w:hAnsi="Garamond" w:cs="Times New Roman"/>
          <w:sz w:val="20"/>
          <w:szCs w:val="20"/>
        </w:rPr>
        <w:t xml:space="preserve"> </w:t>
      </w:r>
      <w:r w:rsidR="00466C4F">
        <w:rPr>
          <w:rFonts w:ascii="Garamond" w:hAnsi="Garamond" w:cs="Times New Roman"/>
          <w:sz w:val="20"/>
          <w:szCs w:val="20"/>
        </w:rPr>
        <w:t xml:space="preserve">I, </w:t>
      </w:r>
      <w:r w:rsidR="00885FD2" w:rsidRPr="0010581B">
        <w:rPr>
          <w:rFonts w:ascii="Garamond" w:hAnsi="Garamond" w:cs="Times New Roman"/>
          <w:sz w:val="20"/>
          <w:szCs w:val="20"/>
        </w:rPr>
        <w:t>1994</w:t>
      </w:r>
      <w:r w:rsidR="00466C4F">
        <w:rPr>
          <w:rFonts w:ascii="Garamond" w:hAnsi="Garamond" w:cs="Times New Roman"/>
          <w:sz w:val="20"/>
          <w:szCs w:val="20"/>
        </w:rPr>
        <w:t>).</w:t>
      </w:r>
    </w:p>
    <w:p w14:paraId="4813514B" w14:textId="5781392E" w:rsidR="00F847D3" w:rsidRPr="0010581B" w:rsidRDefault="00F847D3" w:rsidP="002A50FE">
      <w:pPr>
        <w:spacing w:line="276" w:lineRule="auto"/>
        <w:ind w:left="360" w:hanging="360"/>
        <w:contextualSpacing/>
        <w:rPr>
          <w:rFonts w:ascii="Garamond" w:hAnsi="Garamond" w:cs="Times New Roman"/>
          <w:sz w:val="20"/>
          <w:szCs w:val="20"/>
        </w:rPr>
      </w:pPr>
      <w:r w:rsidRPr="0045723C">
        <w:rPr>
          <w:rFonts w:ascii="Garamond" w:hAnsi="Garamond" w:cs="Times New Roman"/>
          <w:sz w:val="24"/>
          <w:szCs w:val="24"/>
        </w:rPr>
        <w:t>R</w:t>
      </w:r>
      <w:r w:rsidRPr="0010581B">
        <w:rPr>
          <w:rFonts w:ascii="Garamond" w:hAnsi="Garamond" w:cs="Times New Roman"/>
          <w:sz w:val="20"/>
          <w:szCs w:val="20"/>
        </w:rPr>
        <w:t xml:space="preserve">ODRÍGUEZ </w:t>
      </w:r>
      <w:r w:rsidRPr="0045723C">
        <w:rPr>
          <w:rFonts w:ascii="Garamond" w:hAnsi="Garamond" w:cs="Times New Roman"/>
          <w:sz w:val="24"/>
          <w:szCs w:val="24"/>
        </w:rPr>
        <w:t>D</w:t>
      </w:r>
      <w:r w:rsidRPr="0010581B">
        <w:rPr>
          <w:rFonts w:ascii="Garamond" w:hAnsi="Garamond" w:cs="Times New Roman"/>
          <w:sz w:val="20"/>
          <w:szCs w:val="20"/>
        </w:rPr>
        <w:t>EMORIZI</w:t>
      </w:r>
      <w:r w:rsidR="001C33D1" w:rsidRPr="0010581B">
        <w:rPr>
          <w:rFonts w:ascii="Garamond" w:hAnsi="Garamond" w:cs="Times New Roman"/>
          <w:sz w:val="20"/>
          <w:szCs w:val="20"/>
        </w:rPr>
        <w:t>, Emilio</w:t>
      </w:r>
      <w:r w:rsidR="009F3335"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507398">
        <w:rPr>
          <w:rFonts w:ascii="Garamond" w:hAnsi="Garamond" w:cs="Times New Roman"/>
          <w:i/>
          <w:iCs/>
          <w:sz w:val="20"/>
          <w:szCs w:val="20"/>
        </w:rPr>
        <w:t>Fray Cipriano de Utrera</w:t>
      </w:r>
      <w:r w:rsidR="00992C2B" w:rsidRPr="00507398">
        <w:rPr>
          <w:rFonts w:ascii="Garamond" w:hAnsi="Garamond" w:cs="Times New Roman"/>
          <w:i/>
          <w:iCs/>
          <w:sz w:val="20"/>
          <w:szCs w:val="20"/>
        </w:rPr>
        <w:t>.</w:t>
      </w:r>
      <w:r w:rsidR="001C33D1" w:rsidRPr="00507398">
        <w:rPr>
          <w:rFonts w:ascii="Garamond" w:hAnsi="Garamond" w:cs="Times New Roman"/>
          <w:i/>
          <w:iCs/>
          <w:sz w:val="20"/>
          <w:szCs w:val="20"/>
        </w:rPr>
        <w:t xml:space="preserve"> Noticias Históricas de Santo Domingo</w:t>
      </w:r>
      <w:r w:rsidR="00992C2B" w:rsidRPr="0010581B">
        <w:rPr>
          <w:rFonts w:ascii="Garamond" w:hAnsi="Garamond" w:cs="Times New Roman"/>
          <w:sz w:val="20"/>
          <w:szCs w:val="20"/>
        </w:rPr>
        <w:t>,</w:t>
      </w:r>
      <w:r w:rsidR="00AC0C55" w:rsidRPr="0010581B">
        <w:rPr>
          <w:rFonts w:ascii="Garamond" w:hAnsi="Garamond" w:cs="Times New Roman"/>
          <w:sz w:val="20"/>
          <w:szCs w:val="20"/>
        </w:rPr>
        <w:t xml:space="preserve"> </w:t>
      </w:r>
      <w:r w:rsidR="00507398">
        <w:rPr>
          <w:rFonts w:ascii="Garamond" w:hAnsi="Garamond" w:cs="Times New Roman"/>
          <w:sz w:val="20"/>
          <w:szCs w:val="20"/>
        </w:rPr>
        <w:t>(</w:t>
      </w:r>
      <w:r w:rsidR="00AC0C55" w:rsidRPr="0010581B">
        <w:rPr>
          <w:rFonts w:ascii="Garamond" w:hAnsi="Garamond" w:cs="Times New Roman"/>
          <w:sz w:val="20"/>
          <w:szCs w:val="20"/>
        </w:rPr>
        <w:t>Santo Domingo</w:t>
      </w:r>
      <w:r w:rsidR="001C33D1" w:rsidRPr="0010581B">
        <w:rPr>
          <w:rFonts w:ascii="Garamond" w:hAnsi="Garamond" w:cs="Times New Roman"/>
          <w:sz w:val="20"/>
          <w:szCs w:val="20"/>
        </w:rPr>
        <w:t>. Fundación Rodrigo Demorizi, V</w:t>
      </w:r>
      <w:r w:rsidR="009F3335" w:rsidRPr="0010581B">
        <w:rPr>
          <w:rFonts w:ascii="Garamond" w:hAnsi="Garamond" w:cs="Times New Roman"/>
          <w:sz w:val="20"/>
          <w:szCs w:val="20"/>
        </w:rPr>
        <w:t>, 1978</w:t>
      </w:r>
      <w:r w:rsidR="00507398">
        <w:rPr>
          <w:rFonts w:ascii="Garamond" w:hAnsi="Garamond" w:cs="Times New Roman"/>
          <w:sz w:val="20"/>
          <w:szCs w:val="20"/>
        </w:rPr>
        <w:t>)</w:t>
      </w:r>
    </w:p>
    <w:p w14:paraId="24780C66" w14:textId="77777777" w:rsidR="00C372F8" w:rsidRDefault="00F847D3" w:rsidP="002A50FE">
      <w:pPr>
        <w:spacing w:after="0" w:line="276" w:lineRule="auto"/>
        <w:ind w:left="360" w:hanging="360"/>
        <w:rPr>
          <w:rFonts w:ascii="Garamond" w:hAnsi="Garamond" w:cs="Times New Roman"/>
          <w:sz w:val="20"/>
          <w:szCs w:val="20"/>
        </w:rPr>
      </w:pPr>
      <w:r w:rsidRPr="0045723C">
        <w:rPr>
          <w:rFonts w:ascii="Garamond" w:hAnsi="Garamond" w:cs="Times New Roman"/>
          <w:sz w:val="24"/>
          <w:szCs w:val="24"/>
        </w:rPr>
        <w:t>R</w:t>
      </w:r>
      <w:r w:rsidRPr="0010581B">
        <w:rPr>
          <w:rFonts w:ascii="Garamond" w:hAnsi="Garamond" w:cs="Times New Roman"/>
          <w:sz w:val="20"/>
          <w:szCs w:val="20"/>
        </w:rPr>
        <w:t xml:space="preserve">ODRÍGUEZ </w:t>
      </w:r>
      <w:r w:rsidRPr="0045723C">
        <w:rPr>
          <w:rFonts w:ascii="Garamond" w:hAnsi="Garamond" w:cs="Times New Roman"/>
          <w:sz w:val="24"/>
          <w:szCs w:val="24"/>
        </w:rPr>
        <w:t>D</w:t>
      </w:r>
      <w:r w:rsidRPr="0010581B">
        <w:rPr>
          <w:rFonts w:ascii="Garamond" w:hAnsi="Garamond" w:cs="Times New Roman"/>
          <w:sz w:val="20"/>
          <w:szCs w:val="20"/>
        </w:rPr>
        <w:t>EMORIZI</w:t>
      </w:r>
      <w:r w:rsidR="005B1240" w:rsidRPr="0010581B">
        <w:rPr>
          <w:rFonts w:ascii="Garamond" w:hAnsi="Garamond" w:cs="Times New Roman"/>
          <w:sz w:val="20"/>
          <w:szCs w:val="20"/>
        </w:rPr>
        <w:t>, Emilio</w:t>
      </w:r>
      <w:r w:rsidR="000D5BEF" w:rsidRPr="0045723C">
        <w:rPr>
          <w:rFonts w:ascii="Garamond" w:hAnsi="Garamond" w:cs="Times New Roman"/>
          <w:i/>
          <w:iCs/>
          <w:sz w:val="20"/>
          <w:szCs w:val="20"/>
        </w:rPr>
        <w:t>,</w:t>
      </w:r>
      <w:r w:rsidR="005B1240" w:rsidRPr="0045723C">
        <w:rPr>
          <w:rFonts w:ascii="Garamond" w:hAnsi="Garamond" w:cs="Times New Roman"/>
          <w:i/>
          <w:iCs/>
          <w:sz w:val="20"/>
          <w:szCs w:val="20"/>
        </w:rPr>
        <w:t xml:space="preserve"> </w:t>
      </w:r>
      <w:r w:rsidR="001C33D1" w:rsidRPr="0045723C">
        <w:rPr>
          <w:rFonts w:ascii="Garamond" w:hAnsi="Garamond" w:cs="Times New Roman"/>
          <w:i/>
          <w:iCs/>
          <w:sz w:val="20"/>
          <w:szCs w:val="20"/>
        </w:rPr>
        <w:t>Fray Cipriano de Utrera. Noticias Históricas de Santo Domingo</w:t>
      </w:r>
      <w:r w:rsidR="004C5BC2" w:rsidRPr="0010581B">
        <w:rPr>
          <w:rFonts w:ascii="Garamond" w:hAnsi="Garamond" w:cs="Times New Roman"/>
          <w:iCs/>
          <w:sz w:val="20"/>
          <w:szCs w:val="20"/>
        </w:rPr>
        <w:t>,</w:t>
      </w:r>
      <w:r w:rsidR="001C33D1" w:rsidRPr="0010581B">
        <w:rPr>
          <w:rFonts w:ascii="Garamond" w:hAnsi="Garamond" w:cs="Times New Roman"/>
          <w:i/>
          <w:sz w:val="20"/>
          <w:szCs w:val="20"/>
        </w:rPr>
        <w:t xml:space="preserve"> </w:t>
      </w:r>
      <w:r w:rsidR="001C33D1" w:rsidRPr="0010581B">
        <w:rPr>
          <w:rFonts w:ascii="Garamond" w:hAnsi="Garamond" w:cs="Times New Roman"/>
          <w:iCs/>
          <w:sz w:val="20"/>
          <w:szCs w:val="20"/>
        </w:rPr>
        <w:t>III,</w:t>
      </w:r>
      <w:r w:rsidR="001C33D1" w:rsidRPr="0010581B">
        <w:rPr>
          <w:rFonts w:ascii="Garamond" w:hAnsi="Garamond" w:cs="Times New Roman"/>
          <w:sz w:val="20"/>
          <w:szCs w:val="20"/>
        </w:rPr>
        <w:t xml:space="preserve"> </w:t>
      </w:r>
      <w:r w:rsidR="00AC0BBD">
        <w:rPr>
          <w:rFonts w:ascii="Garamond" w:hAnsi="Garamond" w:cs="Times New Roman"/>
          <w:sz w:val="20"/>
          <w:szCs w:val="20"/>
        </w:rPr>
        <w:t>(</w:t>
      </w:r>
      <w:r w:rsidR="00DD4A55" w:rsidRPr="0010581B">
        <w:rPr>
          <w:rFonts w:ascii="Garamond" w:hAnsi="Garamond" w:cs="Times New Roman"/>
          <w:sz w:val="20"/>
          <w:szCs w:val="20"/>
        </w:rPr>
        <w:t xml:space="preserve">Santo Domingo, </w:t>
      </w:r>
      <w:r w:rsidR="001C33D1" w:rsidRPr="0010581B">
        <w:rPr>
          <w:rFonts w:ascii="Garamond" w:hAnsi="Garamond" w:cs="Times New Roman"/>
          <w:sz w:val="20"/>
          <w:szCs w:val="20"/>
        </w:rPr>
        <w:t>Fundación Rodrigo Demorizi,</w:t>
      </w:r>
      <w:r w:rsidR="00A56FAD" w:rsidRPr="0010581B">
        <w:rPr>
          <w:rFonts w:ascii="Garamond" w:hAnsi="Garamond" w:cs="Times New Roman"/>
          <w:sz w:val="20"/>
          <w:szCs w:val="20"/>
        </w:rPr>
        <w:t xml:space="preserve"> </w:t>
      </w:r>
      <w:r w:rsidR="004C5BC2" w:rsidRPr="0010581B">
        <w:rPr>
          <w:rFonts w:ascii="Garamond" w:hAnsi="Garamond" w:cs="Times New Roman"/>
          <w:sz w:val="20"/>
          <w:szCs w:val="20"/>
        </w:rPr>
        <w:t>IX,</w:t>
      </w:r>
      <w:r w:rsidR="00043BA6">
        <w:rPr>
          <w:rFonts w:ascii="Garamond" w:hAnsi="Garamond" w:cs="Times New Roman"/>
          <w:sz w:val="20"/>
          <w:szCs w:val="20"/>
        </w:rPr>
        <w:t xml:space="preserve"> 1979).</w:t>
      </w:r>
    </w:p>
    <w:p w14:paraId="5061E2A3" w14:textId="32DE995A" w:rsidR="00B522FB" w:rsidRPr="0010581B" w:rsidRDefault="00F847D3" w:rsidP="002A50FE">
      <w:pPr>
        <w:spacing w:after="0" w:line="276" w:lineRule="auto"/>
        <w:ind w:left="360" w:hanging="360"/>
        <w:rPr>
          <w:rFonts w:ascii="Garamond" w:hAnsi="Garamond" w:cs="Times New Roman"/>
          <w:sz w:val="20"/>
          <w:szCs w:val="20"/>
        </w:rPr>
      </w:pPr>
      <w:r w:rsidRPr="00C372F8">
        <w:rPr>
          <w:rFonts w:ascii="Garamond" w:hAnsi="Garamond" w:cs="Times New Roman"/>
          <w:sz w:val="24"/>
          <w:szCs w:val="24"/>
        </w:rPr>
        <w:t>R</w:t>
      </w:r>
      <w:r w:rsidRPr="0010581B">
        <w:rPr>
          <w:rFonts w:ascii="Garamond" w:hAnsi="Garamond" w:cs="Times New Roman"/>
          <w:sz w:val="20"/>
          <w:szCs w:val="20"/>
        </w:rPr>
        <w:t xml:space="preserve">ODRÍGUEZ </w:t>
      </w:r>
      <w:r w:rsidRPr="00C372F8">
        <w:rPr>
          <w:rFonts w:ascii="Garamond" w:hAnsi="Garamond" w:cs="Times New Roman"/>
          <w:sz w:val="24"/>
          <w:szCs w:val="24"/>
        </w:rPr>
        <w:t>D</w:t>
      </w:r>
      <w:r w:rsidRPr="0010581B">
        <w:rPr>
          <w:rFonts w:ascii="Garamond" w:hAnsi="Garamond" w:cs="Times New Roman"/>
          <w:sz w:val="20"/>
          <w:szCs w:val="20"/>
        </w:rPr>
        <w:t>EMORIZI</w:t>
      </w:r>
      <w:r w:rsidR="000D5BEF" w:rsidRPr="0010581B">
        <w:rPr>
          <w:rFonts w:ascii="Garamond" w:hAnsi="Garamond" w:cs="Times New Roman"/>
          <w:sz w:val="20"/>
          <w:szCs w:val="20"/>
        </w:rPr>
        <w:t>, Emilio</w:t>
      </w:r>
      <w:r w:rsidR="004C5BC2" w:rsidRPr="0010581B">
        <w:rPr>
          <w:rFonts w:ascii="Garamond" w:hAnsi="Garamond" w:cs="Times New Roman"/>
          <w:sz w:val="20"/>
          <w:szCs w:val="20"/>
        </w:rPr>
        <w:t>,</w:t>
      </w:r>
      <w:r w:rsidR="000D5BEF" w:rsidRPr="0010581B">
        <w:rPr>
          <w:rFonts w:ascii="Garamond" w:hAnsi="Garamond" w:cs="Times New Roman"/>
          <w:i/>
          <w:sz w:val="20"/>
          <w:szCs w:val="20"/>
        </w:rPr>
        <w:t xml:space="preserve"> </w:t>
      </w:r>
      <w:r w:rsidR="001C33D1" w:rsidRPr="00C372F8">
        <w:rPr>
          <w:rFonts w:ascii="Garamond" w:hAnsi="Garamond" w:cs="Times New Roman"/>
          <w:i/>
          <w:sz w:val="20"/>
          <w:szCs w:val="20"/>
        </w:rPr>
        <w:t>Fray Cipriano de Utrera. Noticias Históricas de Santo Domingo</w:t>
      </w:r>
      <w:r w:rsidR="0004477B" w:rsidRPr="0010581B">
        <w:rPr>
          <w:rFonts w:ascii="Garamond" w:hAnsi="Garamond" w:cs="Times New Roman"/>
          <w:i/>
          <w:sz w:val="20"/>
          <w:szCs w:val="20"/>
        </w:rPr>
        <w:t>,</w:t>
      </w:r>
      <w:r w:rsidR="001C33D1" w:rsidRPr="0010581B">
        <w:rPr>
          <w:rFonts w:ascii="Garamond" w:hAnsi="Garamond" w:cs="Times New Roman"/>
          <w:i/>
          <w:sz w:val="20"/>
          <w:szCs w:val="20"/>
        </w:rPr>
        <w:t xml:space="preserve"> </w:t>
      </w:r>
      <w:r w:rsidR="001C33D1" w:rsidRPr="0010581B">
        <w:rPr>
          <w:rFonts w:ascii="Garamond" w:hAnsi="Garamond" w:cs="Times New Roman"/>
          <w:iCs/>
          <w:sz w:val="20"/>
          <w:szCs w:val="20"/>
        </w:rPr>
        <w:t>VI</w:t>
      </w:r>
      <w:r w:rsidR="0004477B"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2F5E18">
        <w:rPr>
          <w:rFonts w:ascii="Garamond" w:hAnsi="Garamond" w:cs="Times New Roman"/>
          <w:sz w:val="20"/>
          <w:szCs w:val="20"/>
        </w:rPr>
        <w:t>(</w:t>
      </w:r>
      <w:r w:rsidR="00DD4A55" w:rsidRPr="0010581B">
        <w:rPr>
          <w:rFonts w:ascii="Garamond" w:hAnsi="Garamond" w:cs="Times New Roman"/>
          <w:sz w:val="20"/>
          <w:szCs w:val="20"/>
        </w:rPr>
        <w:t xml:space="preserve">Santo Domingo, </w:t>
      </w:r>
      <w:r w:rsidR="001C33D1" w:rsidRPr="0010581B">
        <w:rPr>
          <w:rFonts w:ascii="Garamond" w:hAnsi="Garamond" w:cs="Times New Roman"/>
          <w:sz w:val="20"/>
          <w:szCs w:val="20"/>
        </w:rPr>
        <w:t xml:space="preserve">Fundación Rodrigo Demorizi, </w:t>
      </w:r>
      <w:r w:rsidR="002F5E18">
        <w:rPr>
          <w:rFonts w:ascii="Garamond" w:hAnsi="Garamond" w:cs="Times New Roman"/>
          <w:sz w:val="20"/>
          <w:szCs w:val="20"/>
        </w:rPr>
        <w:t xml:space="preserve">XV, </w:t>
      </w:r>
      <w:r w:rsidR="00B30205" w:rsidRPr="0010581B">
        <w:rPr>
          <w:rFonts w:ascii="Garamond" w:hAnsi="Garamond" w:cs="Times New Roman"/>
          <w:sz w:val="20"/>
          <w:szCs w:val="20"/>
        </w:rPr>
        <w:t>1983</w:t>
      </w:r>
      <w:r w:rsidR="002F5E18">
        <w:rPr>
          <w:rFonts w:ascii="Garamond" w:hAnsi="Garamond" w:cs="Times New Roman"/>
          <w:sz w:val="20"/>
          <w:szCs w:val="20"/>
        </w:rPr>
        <w:t>).</w:t>
      </w:r>
    </w:p>
    <w:p w14:paraId="7DEF523B" w14:textId="4F648481" w:rsidR="00B522FB" w:rsidRPr="0010581B" w:rsidRDefault="00F847D3" w:rsidP="002A50FE">
      <w:pPr>
        <w:spacing w:line="276" w:lineRule="auto"/>
        <w:ind w:left="360" w:hanging="360"/>
        <w:contextualSpacing/>
        <w:rPr>
          <w:rFonts w:ascii="Garamond" w:hAnsi="Garamond" w:cs="Times New Roman"/>
          <w:sz w:val="20"/>
          <w:szCs w:val="20"/>
        </w:rPr>
      </w:pPr>
      <w:r w:rsidRPr="002F5E18">
        <w:rPr>
          <w:rFonts w:ascii="Garamond" w:hAnsi="Garamond" w:cs="Times New Roman"/>
          <w:sz w:val="24"/>
          <w:szCs w:val="24"/>
        </w:rPr>
        <w:t>R</w:t>
      </w:r>
      <w:r w:rsidRPr="0010581B">
        <w:rPr>
          <w:rFonts w:ascii="Garamond" w:hAnsi="Garamond" w:cs="Times New Roman"/>
          <w:sz w:val="20"/>
          <w:szCs w:val="20"/>
        </w:rPr>
        <w:t xml:space="preserve">ODRÍGUEZ </w:t>
      </w:r>
      <w:r w:rsidRPr="002F5E18">
        <w:rPr>
          <w:rFonts w:ascii="Garamond" w:hAnsi="Garamond" w:cs="Times New Roman"/>
          <w:sz w:val="24"/>
          <w:szCs w:val="24"/>
        </w:rPr>
        <w:t>M</w:t>
      </w:r>
      <w:r w:rsidRPr="0010581B">
        <w:rPr>
          <w:rFonts w:ascii="Garamond" w:hAnsi="Garamond" w:cs="Times New Roman"/>
          <w:sz w:val="20"/>
          <w:szCs w:val="20"/>
        </w:rPr>
        <w:t>OREL</w:t>
      </w:r>
      <w:r w:rsidR="001C33D1" w:rsidRPr="0010581B">
        <w:rPr>
          <w:rFonts w:ascii="Garamond" w:hAnsi="Garamond" w:cs="Times New Roman"/>
          <w:sz w:val="20"/>
          <w:szCs w:val="20"/>
        </w:rPr>
        <w:t>, Genaro</w:t>
      </w:r>
      <w:r w:rsidR="00DE6F7F"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F90211">
        <w:rPr>
          <w:rFonts w:ascii="Garamond" w:hAnsi="Garamond" w:cs="Times New Roman"/>
          <w:i/>
          <w:iCs/>
          <w:sz w:val="20"/>
          <w:szCs w:val="20"/>
        </w:rPr>
        <w:t>Cartas del Cabildo de la Ciudad de Santo Domingo en el siglo XVI</w:t>
      </w:r>
      <w:r w:rsidR="00DE6F7F" w:rsidRPr="0010581B">
        <w:rPr>
          <w:rFonts w:ascii="Garamond" w:hAnsi="Garamond" w:cs="Times New Roman"/>
          <w:sz w:val="20"/>
          <w:szCs w:val="20"/>
        </w:rPr>
        <w:t xml:space="preserve">, </w:t>
      </w:r>
      <w:r w:rsidR="00F90211">
        <w:rPr>
          <w:rFonts w:ascii="Garamond" w:hAnsi="Garamond" w:cs="Times New Roman"/>
          <w:sz w:val="20"/>
          <w:szCs w:val="20"/>
        </w:rPr>
        <w:t>(</w:t>
      </w:r>
      <w:r w:rsidR="001C33D1" w:rsidRPr="0010581B">
        <w:rPr>
          <w:rFonts w:ascii="Garamond" w:hAnsi="Garamond" w:cs="Times New Roman"/>
          <w:sz w:val="20"/>
          <w:szCs w:val="20"/>
        </w:rPr>
        <w:t>Santo Domingo</w:t>
      </w:r>
      <w:r w:rsidR="00DE6F7F" w:rsidRPr="0010581B">
        <w:rPr>
          <w:rFonts w:ascii="Garamond" w:hAnsi="Garamond" w:cs="Times New Roman"/>
          <w:sz w:val="20"/>
          <w:szCs w:val="20"/>
        </w:rPr>
        <w:t>, 1999</w:t>
      </w:r>
      <w:r w:rsidR="00F90211">
        <w:rPr>
          <w:rFonts w:ascii="Garamond" w:hAnsi="Garamond" w:cs="Times New Roman"/>
          <w:sz w:val="20"/>
          <w:szCs w:val="20"/>
        </w:rPr>
        <w:t>)</w:t>
      </w:r>
      <w:r w:rsidR="00BE65D8" w:rsidRPr="0010581B">
        <w:rPr>
          <w:rFonts w:ascii="Garamond" w:hAnsi="Garamond" w:cs="Times New Roman"/>
          <w:sz w:val="20"/>
          <w:szCs w:val="20"/>
        </w:rPr>
        <w:t xml:space="preserve">. </w:t>
      </w:r>
    </w:p>
    <w:p w14:paraId="6CA6B072" w14:textId="65D70777" w:rsidR="00B522FB" w:rsidRPr="0010581B" w:rsidRDefault="001C33D1" w:rsidP="002A50FE">
      <w:pPr>
        <w:spacing w:line="276" w:lineRule="auto"/>
        <w:ind w:left="360" w:hanging="360"/>
        <w:contextualSpacing/>
        <w:rPr>
          <w:rFonts w:ascii="Garamond" w:hAnsi="Garamond" w:cs="Times New Roman"/>
          <w:sz w:val="20"/>
          <w:szCs w:val="20"/>
        </w:rPr>
      </w:pPr>
      <w:r w:rsidRPr="0010581B">
        <w:rPr>
          <w:rFonts w:ascii="Garamond" w:hAnsi="Garamond" w:cs="Times New Roman"/>
          <w:sz w:val="20"/>
          <w:szCs w:val="20"/>
        </w:rPr>
        <w:fldChar w:fldCharType="begin"/>
      </w:r>
      <w:r w:rsidRPr="0010581B">
        <w:rPr>
          <w:rFonts w:ascii="Garamond" w:hAnsi="Garamond" w:cs="Times New Roman"/>
          <w:sz w:val="20"/>
          <w:szCs w:val="20"/>
        </w:rPr>
        <w:instrText xml:space="preserve"> ADDIN EN.CITE &lt;EndNote&gt;&lt;Cite&gt;&lt;Author&gt;RODRIGUEZ Morel&lt;/Author&gt;&lt;Year&gt;2000&lt;/Year&gt;&lt;RecNum&gt;24&lt;/RecNum&gt;&lt;record&gt;&lt;rec-number&gt;24&lt;/rec-number&gt;&lt;ref-type name="Book"&gt;6&lt;/ref-type&gt;&lt;contributors&gt;&lt;authors&gt;&lt;author&gt;RODRIGUEZ Morel, Genaro &lt;/author&gt;&lt;/authors&gt;&lt;/contributors&gt;&lt;titles&gt;&lt;title&gt;&lt;style face="bold italic" font="default" size="100%"&gt;Cartas de los Cabildos Eclesiásticos de Santo Domingo y Concepción de La Vega en el siglo XVI.&lt;/style&gt;&lt;/title&gt;&lt;/titles&gt;&lt;pages&gt;304&lt;/pages&gt;&lt;edition&gt; Primera&lt;/edition&gt;&lt;dates&gt;&lt;year&gt;2000&lt;/year&gt;&lt;/dates&gt;&lt;pub-location&gt;Santo Domingo, República Dominicana&lt;/pub-location&gt;&lt;publisher&gt; Impresión Amigo del Hogar&lt;/publisher&gt;&lt;isbn&gt;99934-819-2-0&lt;/isbn&gt;&lt;urls&gt;&lt;/urls&gt;&lt;language&gt;español&lt;/language&gt;&lt;/record&gt;&lt;/Cite&gt;&lt;/EndNote&gt;</w:instrText>
      </w:r>
      <w:r w:rsidRPr="0010581B">
        <w:rPr>
          <w:rFonts w:ascii="Garamond" w:hAnsi="Garamond" w:cs="Times New Roman"/>
          <w:sz w:val="20"/>
          <w:szCs w:val="20"/>
        </w:rPr>
        <w:fldChar w:fldCharType="separate"/>
      </w:r>
      <w:r w:rsidR="00F847D3" w:rsidRPr="00A769D7">
        <w:rPr>
          <w:rFonts w:ascii="Garamond" w:hAnsi="Garamond" w:cs="Times New Roman"/>
          <w:i/>
          <w:iCs/>
          <w:sz w:val="24"/>
          <w:szCs w:val="24"/>
        </w:rPr>
        <w:t>R</w:t>
      </w:r>
      <w:r w:rsidR="00F847D3" w:rsidRPr="00A769D7">
        <w:rPr>
          <w:rFonts w:ascii="Garamond" w:hAnsi="Garamond" w:cs="Times New Roman"/>
          <w:i/>
          <w:iCs/>
          <w:sz w:val="20"/>
          <w:szCs w:val="20"/>
        </w:rPr>
        <w:t xml:space="preserve">ODRÍGUEZ </w:t>
      </w:r>
      <w:r w:rsidR="00F847D3" w:rsidRPr="00A769D7">
        <w:rPr>
          <w:rFonts w:ascii="Garamond" w:hAnsi="Garamond" w:cs="Times New Roman"/>
          <w:i/>
          <w:iCs/>
          <w:sz w:val="24"/>
          <w:szCs w:val="24"/>
        </w:rPr>
        <w:t>M</w:t>
      </w:r>
      <w:r w:rsidR="00F847D3" w:rsidRPr="00A769D7">
        <w:rPr>
          <w:rFonts w:ascii="Garamond" w:hAnsi="Garamond" w:cs="Times New Roman"/>
          <w:i/>
          <w:iCs/>
          <w:sz w:val="20"/>
          <w:szCs w:val="20"/>
        </w:rPr>
        <w:t>OREL,</w:t>
      </w:r>
      <w:r w:rsidRPr="00A769D7">
        <w:rPr>
          <w:rFonts w:ascii="Garamond" w:hAnsi="Garamond" w:cs="Times New Roman"/>
          <w:i/>
          <w:iCs/>
          <w:sz w:val="20"/>
          <w:szCs w:val="20"/>
        </w:rPr>
        <w:t xml:space="preserve"> Genaro</w:t>
      </w:r>
      <w:r w:rsidR="00A75079" w:rsidRPr="00A769D7">
        <w:rPr>
          <w:rFonts w:ascii="Garamond" w:hAnsi="Garamond" w:cs="Times New Roman"/>
          <w:i/>
          <w:iCs/>
          <w:sz w:val="20"/>
          <w:szCs w:val="20"/>
        </w:rPr>
        <w:t>,</w:t>
      </w:r>
      <w:r w:rsidRPr="00A769D7">
        <w:rPr>
          <w:rFonts w:ascii="Garamond" w:hAnsi="Garamond" w:cs="Times New Roman"/>
          <w:i/>
          <w:iCs/>
          <w:sz w:val="20"/>
          <w:szCs w:val="20"/>
        </w:rPr>
        <w:t xml:space="preserve"> Cartas de los Cabildos Eclesiásticos de Santo Domingo y Concepción de La Vega en el Siglo XVI</w:t>
      </w:r>
      <w:r w:rsidR="0058004F" w:rsidRPr="00A769D7">
        <w:rPr>
          <w:rFonts w:ascii="Garamond" w:hAnsi="Garamond" w:cs="Times New Roman"/>
          <w:i/>
          <w:iCs/>
          <w:sz w:val="20"/>
          <w:szCs w:val="20"/>
        </w:rPr>
        <w:t>,</w:t>
      </w:r>
      <w:r w:rsidRPr="0010581B">
        <w:rPr>
          <w:rFonts w:ascii="Garamond" w:hAnsi="Garamond" w:cs="Times New Roman"/>
          <w:sz w:val="20"/>
          <w:szCs w:val="20"/>
        </w:rPr>
        <w:t xml:space="preserve"> </w:t>
      </w:r>
      <w:r w:rsidR="00A769D7">
        <w:rPr>
          <w:rFonts w:ascii="Garamond" w:hAnsi="Garamond" w:cs="Times New Roman"/>
          <w:sz w:val="20"/>
          <w:szCs w:val="20"/>
        </w:rPr>
        <w:t>(</w:t>
      </w:r>
      <w:r w:rsidRPr="0010581B">
        <w:rPr>
          <w:rFonts w:ascii="Garamond" w:hAnsi="Garamond" w:cs="Times New Roman"/>
          <w:sz w:val="20"/>
          <w:szCs w:val="20"/>
        </w:rPr>
        <w:t>Santo Domingo</w:t>
      </w:r>
      <w:r w:rsidRPr="0010581B">
        <w:rPr>
          <w:rFonts w:ascii="Garamond" w:hAnsi="Garamond" w:cs="Times New Roman"/>
          <w:sz w:val="20"/>
          <w:szCs w:val="20"/>
        </w:rPr>
        <w:fldChar w:fldCharType="end"/>
      </w:r>
      <w:r w:rsidR="0058004F" w:rsidRPr="0010581B">
        <w:rPr>
          <w:rFonts w:ascii="Garamond" w:hAnsi="Garamond" w:cs="Times New Roman"/>
          <w:sz w:val="20"/>
          <w:szCs w:val="20"/>
        </w:rPr>
        <w:t>,</w:t>
      </w:r>
      <w:r w:rsidR="00C86649" w:rsidRPr="0010581B">
        <w:rPr>
          <w:rFonts w:ascii="Garamond" w:hAnsi="Garamond" w:cs="Times New Roman"/>
          <w:sz w:val="20"/>
          <w:szCs w:val="20"/>
        </w:rPr>
        <w:t xml:space="preserve"> 2000</w:t>
      </w:r>
      <w:r w:rsidR="00A769D7">
        <w:rPr>
          <w:rFonts w:ascii="Garamond" w:hAnsi="Garamond" w:cs="Times New Roman"/>
          <w:sz w:val="20"/>
          <w:szCs w:val="20"/>
        </w:rPr>
        <w:t>)</w:t>
      </w:r>
      <w:r w:rsidR="00BE65D8" w:rsidRPr="0010581B">
        <w:rPr>
          <w:rFonts w:ascii="Garamond" w:hAnsi="Garamond" w:cs="Times New Roman"/>
          <w:sz w:val="20"/>
          <w:szCs w:val="20"/>
        </w:rPr>
        <w:t xml:space="preserve">. </w:t>
      </w:r>
    </w:p>
    <w:p w14:paraId="1B64EBB2" w14:textId="20D8CE4F" w:rsidR="00B522FB" w:rsidRPr="0010581B" w:rsidRDefault="00F847D3" w:rsidP="002A50FE">
      <w:pPr>
        <w:spacing w:line="276" w:lineRule="auto"/>
        <w:ind w:left="360" w:hanging="360"/>
        <w:contextualSpacing/>
        <w:rPr>
          <w:rFonts w:ascii="Garamond" w:hAnsi="Garamond" w:cs="Times New Roman"/>
          <w:sz w:val="20"/>
          <w:szCs w:val="20"/>
        </w:rPr>
      </w:pPr>
      <w:r w:rsidRPr="00CE3A62">
        <w:rPr>
          <w:rFonts w:ascii="Garamond" w:hAnsi="Garamond" w:cs="Times New Roman"/>
          <w:sz w:val="24"/>
          <w:szCs w:val="24"/>
        </w:rPr>
        <w:t>R</w:t>
      </w:r>
      <w:r w:rsidRPr="0010581B">
        <w:rPr>
          <w:rFonts w:ascii="Garamond" w:hAnsi="Garamond" w:cs="Times New Roman"/>
          <w:sz w:val="20"/>
          <w:szCs w:val="20"/>
        </w:rPr>
        <w:t>UBIO</w:t>
      </w:r>
      <w:r w:rsidR="001C33D1" w:rsidRPr="0010581B">
        <w:rPr>
          <w:rFonts w:ascii="Garamond" w:hAnsi="Garamond" w:cs="Times New Roman"/>
          <w:sz w:val="20"/>
          <w:szCs w:val="20"/>
        </w:rPr>
        <w:t>, Vicente</w:t>
      </w:r>
      <w:r w:rsidR="00A75079"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CE3A62">
        <w:rPr>
          <w:rFonts w:ascii="Garamond" w:hAnsi="Garamond" w:cs="Times New Roman"/>
          <w:i/>
          <w:iCs/>
          <w:sz w:val="20"/>
          <w:szCs w:val="20"/>
        </w:rPr>
        <w:t xml:space="preserve">La Santa Sede </w:t>
      </w:r>
      <w:proofErr w:type="gramStart"/>
      <w:r w:rsidR="001C33D1" w:rsidRPr="00CE3A62">
        <w:rPr>
          <w:rFonts w:ascii="Garamond" w:hAnsi="Garamond" w:cs="Times New Roman"/>
          <w:i/>
          <w:iCs/>
          <w:sz w:val="20"/>
          <w:szCs w:val="20"/>
        </w:rPr>
        <w:t>concedió</w:t>
      </w:r>
      <w:proofErr w:type="gramEnd"/>
      <w:r w:rsidR="001C33D1" w:rsidRPr="00CE3A62">
        <w:rPr>
          <w:rFonts w:ascii="Garamond" w:hAnsi="Garamond" w:cs="Times New Roman"/>
          <w:i/>
          <w:iCs/>
          <w:sz w:val="20"/>
          <w:szCs w:val="20"/>
        </w:rPr>
        <w:t xml:space="preserve"> a la Corona española el Patronato Real sobre tierra americana</w:t>
      </w:r>
      <w:r w:rsidR="00767C20" w:rsidRPr="0010581B">
        <w:rPr>
          <w:rFonts w:ascii="Garamond" w:hAnsi="Garamond" w:cs="Times New Roman"/>
          <w:sz w:val="20"/>
          <w:szCs w:val="20"/>
        </w:rPr>
        <w:t xml:space="preserve">, </w:t>
      </w:r>
      <w:r w:rsidR="00CE3A62">
        <w:rPr>
          <w:rFonts w:ascii="Garamond" w:hAnsi="Garamond" w:cs="Times New Roman"/>
          <w:sz w:val="20"/>
          <w:szCs w:val="20"/>
        </w:rPr>
        <w:t>(</w:t>
      </w:r>
      <w:r w:rsidR="005D49D4" w:rsidRPr="0010581B">
        <w:rPr>
          <w:rFonts w:ascii="Garamond" w:hAnsi="Garamond" w:cs="Times New Roman"/>
          <w:sz w:val="20"/>
          <w:szCs w:val="20"/>
        </w:rPr>
        <w:t>Santo Domingo,</w:t>
      </w:r>
      <w:r w:rsidR="005D49D4" w:rsidRPr="0010581B">
        <w:rPr>
          <w:rFonts w:ascii="Garamond" w:hAnsi="Garamond" w:cs="Times New Roman"/>
          <w:i/>
          <w:iCs/>
          <w:sz w:val="20"/>
          <w:szCs w:val="20"/>
        </w:rPr>
        <w:t xml:space="preserve"> </w:t>
      </w:r>
      <w:r w:rsidR="001C33D1" w:rsidRPr="0010581B">
        <w:rPr>
          <w:rFonts w:ascii="Garamond" w:hAnsi="Garamond" w:cs="Times New Roman"/>
          <w:i/>
          <w:iCs/>
          <w:sz w:val="20"/>
          <w:szCs w:val="20"/>
        </w:rPr>
        <w:t>Periódico El Caribe</w:t>
      </w:r>
      <w:r w:rsidR="001C33D1" w:rsidRPr="0010581B">
        <w:rPr>
          <w:rFonts w:ascii="Garamond" w:hAnsi="Garamond" w:cs="Times New Roman"/>
          <w:sz w:val="20"/>
          <w:szCs w:val="20"/>
        </w:rPr>
        <w:t>, 28 de noviembre,</w:t>
      </w:r>
      <w:r w:rsidR="00A75079" w:rsidRPr="0010581B">
        <w:rPr>
          <w:rFonts w:ascii="Garamond" w:hAnsi="Garamond" w:cs="Times New Roman"/>
          <w:sz w:val="20"/>
          <w:szCs w:val="20"/>
        </w:rPr>
        <w:t xml:space="preserve"> 1992</w:t>
      </w:r>
      <w:r w:rsidR="00CE3A62">
        <w:rPr>
          <w:rFonts w:ascii="Garamond" w:hAnsi="Garamond" w:cs="Times New Roman"/>
          <w:sz w:val="20"/>
          <w:szCs w:val="20"/>
        </w:rPr>
        <w:t>)</w:t>
      </w:r>
      <w:r w:rsidR="00A75079" w:rsidRPr="0010581B">
        <w:rPr>
          <w:rFonts w:ascii="Garamond" w:hAnsi="Garamond" w:cs="Times New Roman"/>
          <w:sz w:val="20"/>
          <w:szCs w:val="20"/>
        </w:rPr>
        <w:t>.</w:t>
      </w:r>
    </w:p>
    <w:p w14:paraId="2D19A490" w14:textId="1B115277" w:rsidR="00B63BFB" w:rsidRPr="0010581B" w:rsidRDefault="00F847D3" w:rsidP="002A50FE">
      <w:pPr>
        <w:spacing w:line="276" w:lineRule="auto"/>
        <w:ind w:left="360" w:hanging="360"/>
        <w:contextualSpacing/>
        <w:rPr>
          <w:rFonts w:ascii="Garamond" w:hAnsi="Garamond" w:cs="Times New Roman"/>
          <w:sz w:val="20"/>
          <w:szCs w:val="20"/>
        </w:rPr>
      </w:pPr>
      <w:r w:rsidRPr="0007356E">
        <w:rPr>
          <w:rFonts w:ascii="Garamond" w:hAnsi="Garamond" w:cs="Times New Roman"/>
          <w:sz w:val="24"/>
          <w:szCs w:val="24"/>
        </w:rPr>
        <w:t>S</w:t>
      </w:r>
      <w:r w:rsidRPr="0010581B">
        <w:rPr>
          <w:rFonts w:ascii="Garamond" w:hAnsi="Garamond" w:cs="Times New Roman"/>
          <w:sz w:val="20"/>
          <w:szCs w:val="20"/>
        </w:rPr>
        <w:t>ÁEZ</w:t>
      </w:r>
      <w:r w:rsidR="001C33D1" w:rsidRPr="0010581B">
        <w:rPr>
          <w:rFonts w:ascii="Garamond" w:hAnsi="Garamond" w:cs="Times New Roman"/>
          <w:sz w:val="20"/>
          <w:szCs w:val="20"/>
        </w:rPr>
        <w:t>, José Luis</w:t>
      </w:r>
      <w:r w:rsidR="00855E91"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07356E">
        <w:rPr>
          <w:rFonts w:ascii="Garamond" w:hAnsi="Garamond" w:cs="Times New Roman"/>
          <w:i/>
          <w:iCs/>
          <w:sz w:val="20"/>
          <w:szCs w:val="20"/>
        </w:rPr>
        <w:t>La Iglesia y el negro esclavo en Santo Domingo. Una historia de tres siglos</w:t>
      </w:r>
      <w:r w:rsidR="000240C7" w:rsidRPr="0010581B">
        <w:rPr>
          <w:rFonts w:ascii="Garamond" w:hAnsi="Garamond" w:cs="Times New Roman"/>
          <w:sz w:val="20"/>
          <w:szCs w:val="20"/>
        </w:rPr>
        <w:t xml:space="preserve">, </w:t>
      </w:r>
      <w:r w:rsidR="0007356E">
        <w:rPr>
          <w:rFonts w:ascii="Garamond" w:hAnsi="Garamond" w:cs="Times New Roman"/>
          <w:sz w:val="20"/>
          <w:szCs w:val="20"/>
        </w:rPr>
        <w:t>(</w:t>
      </w:r>
      <w:r w:rsidR="000240C7" w:rsidRPr="0010581B">
        <w:rPr>
          <w:rFonts w:ascii="Garamond" w:hAnsi="Garamond" w:cs="Times New Roman"/>
          <w:sz w:val="20"/>
          <w:szCs w:val="20"/>
        </w:rPr>
        <w:t>Santo Domingo,</w:t>
      </w:r>
      <w:r w:rsidR="001C33D1" w:rsidRPr="0010581B">
        <w:rPr>
          <w:rFonts w:ascii="Garamond" w:hAnsi="Garamond" w:cs="Times New Roman"/>
          <w:sz w:val="20"/>
          <w:szCs w:val="20"/>
        </w:rPr>
        <w:t xml:space="preserve"> Patronato de la Ciudad Colonial de Santo Domingo, Colección Quinto Centenario</w:t>
      </w:r>
      <w:r w:rsidR="00767C20" w:rsidRPr="0010581B">
        <w:rPr>
          <w:rFonts w:ascii="Garamond" w:hAnsi="Garamond" w:cs="Times New Roman"/>
          <w:sz w:val="20"/>
          <w:szCs w:val="20"/>
        </w:rPr>
        <w:t xml:space="preserve">, </w:t>
      </w:r>
      <w:r w:rsidR="00855E91" w:rsidRPr="0010581B">
        <w:rPr>
          <w:rFonts w:ascii="Garamond" w:hAnsi="Garamond" w:cs="Times New Roman"/>
          <w:sz w:val="20"/>
          <w:szCs w:val="20"/>
        </w:rPr>
        <w:t>1994</w:t>
      </w:r>
      <w:r w:rsidR="0007356E">
        <w:rPr>
          <w:rFonts w:ascii="Garamond" w:hAnsi="Garamond" w:cs="Times New Roman"/>
          <w:sz w:val="20"/>
          <w:szCs w:val="20"/>
        </w:rPr>
        <w:t>)</w:t>
      </w:r>
      <w:r w:rsidR="00BE65D8" w:rsidRPr="0010581B">
        <w:rPr>
          <w:rFonts w:ascii="Garamond" w:hAnsi="Garamond" w:cs="Times New Roman"/>
          <w:sz w:val="20"/>
          <w:szCs w:val="20"/>
        </w:rPr>
        <w:t xml:space="preserve">. </w:t>
      </w:r>
    </w:p>
    <w:p w14:paraId="561E68D6" w14:textId="05C56736" w:rsidR="00AD1071" w:rsidRPr="0010581B" w:rsidRDefault="00F847D3" w:rsidP="002A50FE">
      <w:pPr>
        <w:spacing w:after="0" w:line="276" w:lineRule="auto"/>
        <w:ind w:left="360" w:hanging="360"/>
        <w:rPr>
          <w:rFonts w:ascii="Garamond" w:hAnsi="Garamond" w:cs="Times New Roman"/>
          <w:sz w:val="20"/>
          <w:szCs w:val="20"/>
        </w:rPr>
      </w:pPr>
      <w:r w:rsidRPr="0007356E">
        <w:rPr>
          <w:rFonts w:ascii="Garamond" w:hAnsi="Garamond" w:cs="Times New Roman"/>
          <w:sz w:val="24"/>
          <w:szCs w:val="24"/>
        </w:rPr>
        <w:t>S</w:t>
      </w:r>
      <w:r w:rsidRPr="0010581B">
        <w:rPr>
          <w:rFonts w:ascii="Garamond" w:hAnsi="Garamond" w:cs="Times New Roman"/>
          <w:sz w:val="20"/>
          <w:szCs w:val="20"/>
        </w:rPr>
        <w:t>ÁEZ,</w:t>
      </w:r>
      <w:r w:rsidR="00AB4CB5" w:rsidRPr="0010581B">
        <w:rPr>
          <w:rFonts w:ascii="Garamond" w:hAnsi="Garamond" w:cs="Times New Roman"/>
          <w:sz w:val="20"/>
          <w:szCs w:val="20"/>
        </w:rPr>
        <w:t xml:space="preserve"> José Luis</w:t>
      </w:r>
      <w:r w:rsidR="00F53C47" w:rsidRPr="0010581B">
        <w:rPr>
          <w:rFonts w:ascii="Garamond" w:hAnsi="Garamond" w:cs="Times New Roman"/>
          <w:sz w:val="20"/>
          <w:szCs w:val="20"/>
        </w:rPr>
        <w:t>,</w:t>
      </w:r>
      <w:r w:rsidR="00AB4CB5" w:rsidRPr="0010581B">
        <w:rPr>
          <w:rFonts w:ascii="Garamond" w:hAnsi="Garamond" w:cs="Times New Roman"/>
          <w:bCs/>
          <w:i/>
          <w:sz w:val="20"/>
          <w:szCs w:val="20"/>
        </w:rPr>
        <w:t xml:space="preserve"> </w:t>
      </w:r>
      <w:r w:rsidR="001C33D1" w:rsidRPr="0007356E">
        <w:rPr>
          <w:rFonts w:ascii="Garamond" w:hAnsi="Garamond" w:cs="Times New Roman"/>
          <w:bCs/>
          <w:i/>
          <w:sz w:val="20"/>
          <w:szCs w:val="20"/>
        </w:rPr>
        <w:t>Génesis y Evolución de la Provincia Eclesiástica de Santo Domingo, (1504-1994)</w:t>
      </w:r>
      <w:r w:rsidR="001C33D1" w:rsidRPr="0010581B">
        <w:rPr>
          <w:rFonts w:ascii="Garamond" w:hAnsi="Garamond" w:cs="Times New Roman"/>
          <w:bCs/>
          <w:iCs/>
          <w:sz w:val="20"/>
          <w:szCs w:val="20"/>
        </w:rPr>
        <w:t>,</w:t>
      </w:r>
      <w:r w:rsidR="001C33D1" w:rsidRPr="0010581B">
        <w:rPr>
          <w:rFonts w:ascii="Garamond" w:hAnsi="Garamond" w:cs="Times New Roman"/>
          <w:bCs/>
          <w:sz w:val="20"/>
          <w:szCs w:val="20"/>
        </w:rPr>
        <w:t xml:space="preserve"> </w:t>
      </w:r>
      <w:r w:rsidR="0007356E">
        <w:rPr>
          <w:rFonts w:ascii="Garamond" w:hAnsi="Garamond" w:cs="Times New Roman"/>
          <w:bCs/>
          <w:sz w:val="20"/>
          <w:szCs w:val="20"/>
        </w:rPr>
        <w:t>(</w:t>
      </w:r>
      <w:r w:rsidR="001C33D1" w:rsidRPr="0010581B">
        <w:rPr>
          <w:rFonts w:ascii="Garamond" w:hAnsi="Garamond" w:cs="Times New Roman"/>
          <w:sz w:val="20"/>
          <w:szCs w:val="20"/>
        </w:rPr>
        <w:t>Santo Domingo</w:t>
      </w:r>
      <w:r w:rsidR="00DD4471" w:rsidRPr="0010581B">
        <w:rPr>
          <w:rFonts w:ascii="Garamond" w:hAnsi="Garamond" w:cs="Times New Roman"/>
          <w:sz w:val="20"/>
          <w:szCs w:val="20"/>
        </w:rPr>
        <w:t>, 1998</w:t>
      </w:r>
      <w:r w:rsidR="0007356E">
        <w:rPr>
          <w:rFonts w:ascii="Garamond" w:hAnsi="Garamond" w:cs="Times New Roman"/>
          <w:sz w:val="20"/>
          <w:szCs w:val="20"/>
        </w:rPr>
        <w:t>)</w:t>
      </w:r>
      <w:r w:rsidR="00BE65D8" w:rsidRPr="0010581B">
        <w:rPr>
          <w:rFonts w:ascii="Garamond" w:hAnsi="Garamond" w:cs="Times New Roman"/>
          <w:sz w:val="20"/>
          <w:szCs w:val="20"/>
        </w:rPr>
        <w:t>.</w:t>
      </w:r>
    </w:p>
    <w:p w14:paraId="2CC29291" w14:textId="31BFBF9C" w:rsidR="00B522FB" w:rsidRPr="0010581B" w:rsidRDefault="00F847D3" w:rsidP="002A50FE">
      <w:pPr>
        <w:spacing w:after="0" w:line="276" w:lineRule="auto"/>
        <w:ind w:left="360" w:hanging="360"/>
        <w:contextualSpacing/>
        <w:rPr>
          <w:rFonts w:ascii="Garamond" w:hAnsi="Garamond" w:cs="Times New Roman"/>
          <w:sz w:val="20"/>
          <w:szCs w:val="20"/>
        </w:rPr>
      </w:pPr>
      <w:r w:rsidRPr="005175F4">
        <w:rPr>
          <w:rFonts w:ascii="Garamond" w:hAnsi="Garamond" w:cs="Times New Roman"/>
          <w:sz w:val="24"/>
          <w:szCs w:val="24"/>
        </w:rPr>
        <w:lastRenderedPageBreak/>
        <w:t>S</w:t>
      </w:r>
      <w:r w:rsidRPr="0010581B">
        <w:rPr>
          <w:rFonts w:ascii="Garamond" w:hAnsi="Garamond" w:cs="Times New Roman"/>
          <w:sz w:val="20"/>
          <w:szCs w:val="20"/>
        </w:rPr>
        <w:t>ANG,</w:t>
      </w:r>
      <w:r w:rsidR="001C33D1" w:rsidRPr="0010581B">
        <w:rPr>
          <w:rFonts w:ascii="Garamond" w:hAnsi="Garamond" w:cs="Times New Roman"/>
          <w:sz w:val="20"/>
          <w:szCs w:val="20"/>
        </w:rPr>
        <w:t xml:space="preserve"> Mu-</w:t>
      </w:r>
      <w:proofErr w:type="spellStart"/>
      <w:r w:rsidR="001C33D1" w:rsidRPr="0010581B">
        <w:rPr>
          <w:rFonts w:ascii="Garamond" w:hAnsi="Garamond" w:cs="Times New Roman"/>
          <w:sz w:val="20"/>
          <w:szCs w:val="20"/>
        </w:rPr>
        <w:t>kien</w:t>
      </w:r>
      <w:proofErr w:type="spellEnd"/>
      <w:r w:rsidR="001C33D1" w:rsidRPr="0010581B">
        <w:rPr>
          <w:rFonts w:ascii="Garamond" w:hAnsi="Garamond" w:cs="Times New Roman"/>
          <w:sz w:val="20"/>
          <w:szCs w:val="20"/>
        </w:rPr>
        <w:t xml:space="preserve"> Adriana</w:t>
      </w:r>
      <w:r w:rsidR="005351D6"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5175F4">
        <w:rPr>
          <w:rFonts w:ascii="Garamond" w:hAnsi="Garamond" w:cs="Times New Roman"/>
          <w:i/>
          <w:sz w:val="20"/>
          <w:szCs w:val="20"/>
        </w:rPr>
        <w:t>Correspondencia del Cónsul de Francia en Santo Domingo</w:t>
      </w:r>
      <w:r w:rsidR="005351D6" w:rsidRPr="005175F4">
        <w:rPr>
          <w:rFonts w:ascii="Garamond" w:hAnsi="Garamond" w:cs="Times New Roman"/>
          <w:i/>
          <w:sz w:val="20"/>
          <w:szCs w:val="20"/>
        </w:rPr>
        <w:t>,</w:t>
      </w:r>
      <w:r w:rsidR="001C33D1" w:rsidRPr="005175F4">
        <w:rPr>
          <w:rFonts w:ascii="Garamond" w:hAnsi="Garamond" w:cs="Times New Roman"/>
          <w:i/>
          <w:sz w:val="20"/>
          <w:szCs w:val="20"/>
        </w:rPr>
        <w:t xml:space="preserve"> 1846-1850</w:t>
      </w:r>
      <w:r w:rsidR="001C33D1" w:rsidRPr="0010581B">
        <w:rPr>
          <w:rFonts w:ascii="Garamond" w:hAnsi="Garamond" w:cs="Times New Roman"/>
          <w:i/>
          <w:sz w:val="20"/>
          <w:szCs w:val="20"/>
        </w:rPr>
        <w:t>,</w:t>
      </w:r>
      <w:r w:rsidR="001C33D1" w:rsidRPr="0010581B">
        <w:rPr>
          <w:rFonts w:ascii="Garamond" w:hAnsi="Garamond" w:cs="Times New Roman"/>
          <w:sz w:val="20"/>
          <w:szCs w:val="20"/>
        </w:rPr>
        <w:t xml:space="preserve"> </w:t>
      </w:r>
      <w:r w:rsidR="005175F4">
        <w:rPr>
          <w:rFonts w:ascii="Garamond" w:hAnsi="Garamond" w:cs="Times New Roman"/>
          <w:sz w:val="20"/>
          <w:szCs w:val="20"/>
        </w:rPr>
        <w:t>(</w:t>
      </w:r>
      <w:r w:rsidR="00AD1071" w:rsidRPr="0010581B">
        <w:rPr>
          <w:rFonts w:ascii="Garamond" w:hAnsi="Garamond" w:cs="Times New Roman"/>
          <w:sz w:val="20"/>
          <w:szCs w:val="20"/>
        </w:rPr>
        <w:t>Santo Domingo,</w:t>
      </w:r>
      <w:r w:rsidR="001C33D1" w:rsidRPr="0010581B">
        <w:rPr>
          <w:rFonts w:ascii="Garamond" w:hAnsi="Garamond" w:cs="Times New Roman"/>
          <w:sz w:val="20"/>
          <w:szCs w:val="20"/>
        </w:rPr>
        <w:t xml:space="preserve"> Colección Sesquicentenario de la Independencia Nacional,</w:t>
      </w:r>
      <w:r w:rsidR="00D12498" w:rsidRPr="0010581B">
        <w:rPr>
          <w:rFonts w:ascii="Garamond" w:hAnsi="Garamond" w:cs="Times New Roman"/>
          <w:sz w:val="20"/>
          <w:szCs w:val="20"/>
        </w:rPr>
        <w:t xml:space="preserve"> t. 2,</w:t>
      </w:r>
      <w:r w:rsidR="001C33D1" w:rsidRPr="0010581B">
        <w:rPr>
          <w:rFonts w:ascii="Garamond" w:hAnsi="Garamond" w:cs="Times New Roman"/>
          <w:sz w:val="20"/>
          <w:szCs w:val="20"/>
        </w:rPr>
        <w:t xml:space="preserve"> XI, </w:t>
      </w:r>
      <w:r w:rsidR="005351D6" w:rsidRPr="0010581B">
        <w:rPr>
          <w:rFonts w:ascii="Garamond" w:hAnsi="Garamond" w:cs="Times New Roman"/>
          <w:sz w:val="20"/>
          <w:szCs w:val="20"/>
        </w:rPr>
        <w:t>1996</w:t>
      </w:r>
      <w:r w:rsidR="0022634E">
        <w:rPr>
          <w:rFonts w:ascii="Garamond" w:hAnsi="Garamond" w:cs="Times New Roman"/>
          <w:sz w:val="20"/>
          <w:szCs w:val="20"/>
        </w:rPr>
        <w:t>)</w:t>
      </w:r>
      <w:r w:rsidR="001C33D1" w:rsidRPr="0010581B">
        <w:rPr>
          <w:rFonts w:ascii="Garamond" w:hAnsi="Garamond" w:cs="Times New Roman"/>
          <w:sz w:val="20"/>
          <w:szCs w:val="20"/>
        </w:rPr>
        <w:t>.</w:t>
      </w:r>
    </w:p>
    <w:p w14:paraId="4DFE04BE" w14:textId="5644F469" w:rsidR="00B522FB" w:rsidRPr="0010581B" w:rsidRDefault="00F847D3" w:rsidP="002A50FE">
      <w:pPr>
        <w:spacing w:line="276" w:lineRule="auto"/>
        <w:ind w:left="360" w:hanging="360"/>
        <w:contextualSpacing/>
        <w:rPr>
          <w:rFonts w:ascii="Garamond" w:hAnsi="Garamond" w:cs="Times New Roman"/>
          <w:sz w:val="20"/>
          <w:szCs w:val="20"/>
        </w:rPr>
      </w:pPr>
      <w:r w:rsidRPr="0022634E">
        <w:rPr>
          <w:rFonts w:ascii="Garamond" w:hAnsi="Garamond" w:cs="Times New Roman"/>
          <w:sz w:val="24"/>
          <w:szCs w:val="24"/>
        </w:rPr>
        <w:t>S</w:t>
      </w:r>
      <w:r w:rsidRPr="0010581B">
        <w:rPr>
          <w:rFonts w:ascii="Garamond" w:hAnsi="Garamond" w:cs="Times New Roman"/>
          <w:sz w:val="20"/>
          <w:szCs w:val="20"/>
        </w:rPr>
        <w:t>ANZ GONZÁLEZ</w:t>
      </w:r>
      <w:r w:rsidR="001C33D1" w:rsidRPr="0010581B">
        <w:rPr>
          <w:rFonts w:ascii="Garamond" w:hAnsi="Garamond" w:cs="Times New Roman"/>
          <w:sz w:val="20"/>
          <w:szCs w:val="20"/>
        </w:rPr>
        <w:t>, M</w:t>
      </w:r>
      <w:r w:rsidR="00A71F63" w:rsidRPr="0010581B">
        <w:rPr>
          <w:rFonts w:ascii="Garamond" w:hAnsi="Garamond" w:cs="Times New Roman"/>
          <w:sz w:val="20"/>
          <w:szCs w:val="20"/>
        </w:rPr>
        <w:t>ariano</w:t>
      </w:r>
      <w:r w:rsidR="00D376A4"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22634E">
        <w:rPr>
          <w:rFonts w:ascii="Garamond" w:hAnsi="Garamond" w:cs="Times New Roman"/>
          <w:i/>
          <w:iCs/>
          <w:sz w:val="20"/>
          <w:szCs w:val="20"/>
        </w:rPr>
        <w:t>El derecho de asilo. ¿Misericordia o justicia?</w:t>
      </w:r>
      <w:r w:rsidR="001C33D1" w:rsidRPr="0010581B">
        <w:rPr>
          <w:rFonts w:ascii="Garamond" w:hAnsi="Garamond" w:cs="Times New Roman"/>
          <w:sz w:val="20"/>
          <w:szCs w:val="20"/>
        </w:rPr>
        <w:t xml:space="preserve">, en </w:t>
      </w:r>
      <w:r w:rsidR="001C33D1" w:rsidRPr="0010581B">
        <w:rPr>
          <w:rFonts w:ascii="Garamond" w:hAnsi="Garamond" w:cs="Times New Roman"/>
          <w:i/>
          <w:iCs/>
          <w:sz w:val="20"/>
          <w:szCs w:val="20"/>
        </w:rPr>
        <w:t>Revista española de derecho canónico</w:t>
      </w:r>
      <w:r w:rsidR="001C33D1" w:rsidRPr="0010581B">
        <w:rPr>
          <w:rFonts w:ascii="Garamond" w:hAnsi="Garamond" w:cs="Times New Roman"/>
          <w:sz w:val="20"/>
          <w:szCs w:val="20"/>
        </w:rPr>
        <w:t xml:space="preserve"> 51, </w:t>
      </w:r>
      <w:r w:rsidR="0022634E">
        <w:rPr>
          <w:rFonts w:ascii="Garamond" w:hAnsi="Garamond" w:cs="Times New Roman"/>
          <w:sz w:val="20"/>
          <w:szCs w:val="20"/>
        </w:rPr>
        <w:t>(</w:t>
      </w:r>
      <w:r w:rsidR="00D376A4" w:rsidRPr="0010581B">
        <w:rPr>
          <w:rFonts w:ascii="Garamond" w:hAnsi="Garamond" w:cs="Times New Roman"/>
          <w:sz w:val="20"/>
          <w:szCs w:val="20"/>
        </w:rPr>
        <w:t>1994</w:t>
      </w:r>
      <w:r w:rsidR="0022634E">
        <w:rPr>
          <w:rFonts w:ascii="Garamond" w:hAnsi="Garamond" w:cs="Times New Roman"/>
          <w:sz w:val="20"/>
          <w:szCs w:val="20"/>
        </w:rPr>
        <w:t>)</w:t>
      </w:r>
      <w:r w:rsidR="00DA3639" w:rsidRPr="0010581B">
        <w:rPr>
          <w:rFonts w:ascii="Garamond" w:hAnsi="Garamond" w:cs="Times New Roman"/>
          <w:sz w:val="20"/>
          <w:szCs w:val="20"/>
        </w:rPr>
        <w:t>.</w:t>
      </w:r>
    </w:p>
    <w:p w14:paraId="5BB689FC" w14:textId="22C21407" w:rsidR="00B522FB" w:rsidRPr="0010581B" w:rsidRDefault="00F847D3" w:rsidP="002A50FE">
      <w:pPr>
        <w:spacing w:line="276" w:lineRule="auto"/>
        <w:ind w:left="360" w:hanging="360"/>
        <w:contextualSpacing/>
        <w:rPr>
          <w:rFonts w:ascii="Garamond" w:hAnsi="Garamond" w:cs="Times New Roman"/>
          <w:sz w:val="20"/>
          <w:szCs w:val="20"/>
        </w:rPr>
      </w:pPr>
      <w:r w:rsidRPr="00BA1FEE">
        <w:rPr>
          <w:rFonts w:ascii="Garamond" w:hAnsi="Garamond" w:cs="Times New Roman"/>
          <w:sz w:val="24"/>
          <w:szCs w:val="24"/>
        </w:rPr>
        <w:t>S</w:t>
      </w:r>
      <w:r w:rsidRPr="0010581B">
        <w:rPr>
          <w:rFonts w:ascii="Garamond" w:hAnsi="Garamond" w:cs="Times New Roman"/>
          <w:sz w:val="20"/>
          <w:szCs w:val="20"/>
        </w:rPr>
        <w:t xml:space="preserve">ÁNCHEZ </w:t>
      </w:r>
      <w:r w:rsidRPr="00BA1FEE">
        <w:rPr>
          <w:rFonts w:ascii="Garamond" w:hAnsi="Garamond" w:cs="Times New Roman"/>
          <w:sz w:val="24"/>
          <w:szCs w:val="24"/>
        </w:rPr>
        <w:t>A</w:t>
      </w:r>
      <w:r w:rsidRPr="0010581B">
        <w:rPr>
          <w:rFonts w:ascii="Garamond" w:hAnsi="Garamond" w:cs="Times New Roman"/>
          <w:sz w:val="20"/>
          <w:szCs w:val="20"/>
        </w:rPr>
        <w:t>GURREOLEA</w:t>
      </w:r>
      <w:r w:rsidR="001C33D1" w:rsidRPr="0010581B">
        <w:rPr>
          <w:rFonts w:ascii="Garamond" w:hAnsi="Garamond" w:cs="Times New Roman"/>
          <w:sz w:val="20"/>
          <w:szCs w:val="20"/>
        </w:rPr>
        <w:t>, Daniel</w:t>
      </w:r>
      <w:r w:rsidR="008A3897" w:rsidRPr="0010581B">
        <w:rPr>
          <w:rFonts w:ascii="Garamond" w:hAnsi="Garamond" w:cs="Times New Roman"/>
          <w:sz w:val="20"/>
          <w:szCs w:val="20"/>
        </w:rPr>
        <w:t>,</w:t>
      </w:r>
      <w:r w:rsidR="001C33D1" w:rsidRPr="0010581B">
        <w:rPr>
          <w:rFonts w:ascii="Garamond" w:hAnsi="Garamond" w:cs="Times New Roman"/>
          <w:i/>
          <w:sz w:val="20"/>
          <w:szCs w:val="20"/>
        </w:rPr>
        <w:t xml:space="preserve"> </w:t>
      </w:r>
      <w:r w:rsidR="001C33D1" w:rsidRPr="00BA1FEE">
        <w:rPr>
          <w:rFonts w:ascii="Garamond" w:hAnsi="Garamond" w:cs="Times New Roman"/>
          <w:i/>
          <w:sz w:val="20"/>
          <w:szCs w:val="20"/>
        </w:rPr>
        <w:t>El Derecho de Asilo en España durante la Edad Moderna</w:t>
      </w:r>
      <w:r w:rsidR="008A3897" w:rsidRPr="0010581B">
        <w:rPr>
          <w:rFonts w:ascii="Garamond" w:hAnsi="Garamond" w:cs="Times New Roman"/>
          <w:iCs/>
          <w:sz w:val="20"/>
          <w:szCs w:val="20"/>
        </w:rPr>
        <w:t>, en</w:t>
      </w:r>
      <w:r w:rsidR="001C33D1" w:rsidRPr="0010581B">
        <w:rPr>
          <w:rFonts w:ascii="Garamond" w:hAnsi="Garamond" w:cs="Times New Roman"/>
          <w:sz w:val="20"/>
          <w:szCs w:val="20"/>
        </w:rPr>
        <w:t xml:space="preserve"> </w:t>
      </w:r>
      <w:r w:rsidR="001C33D1" w:rsidRPr="0010581B">
        <w:rPr>
          <w:rFonts w:ascii="Garamond" w:hAnsi="Garamond" w:cs="Times New Roman"/>
          <w:i/>
          <w:iCs/>
          <w:sz w:val="20"/>
          <w:szCs w:val="20"/>
        </w:rPr>
        <w:t>Revista Hispania Sacra</w:t>
      </w:r>
      <w:r w:rsidR="001C33D1" w:rsidRPr="0010581B">
        <w:rPr>
          <w:rFonts w:ascii="Garamond" w:hAnsi="Garamond" w:cs="Times New Roman"/>
          <w:sz w:val="20"/>
          <w:szCs w:val="20"/>
        </w:rPr>
        <w:t xml:space="preserve"> 55</w:t>
      </w:r>
      <w:r w:rsidR="008A3897" w:rsidRPr="0010581B">
        <w:rPr>
          <w:rFonts w:ascii="Garamond" w:hAnsi="Garamond" w:cs="Times New Roman"/>
          <w:sz w:val="20"/>
          <w:szCs w:val="20"/>
        </w:rPr>
        <w:t xml:space="preserve">, </w:t>
      </w:r>
      <w:r w:rsidR="003A2CEB">
        <w:rPr>
          <w:rFonts w:ascii="Garamond" w:hAnsi="Garamond" w:cs="Times New Roman"/>
          <w:sz w:val="20"/>
          <w:szCs w:val="20"/>
        </w:rPr>
        <w:t>(</w:t>
      </w:r>
      <w:r w:rsidR="008A3897" w:rsidRPr="0010581B">
        <w:rPr>
          <w:rFonts w:ascii="Garamond" w:hAnsi="Garamond" w:cs="Times New Roman"/>
          <w:sz w:val="20"/>
          <w:szCs w:val="20"/>
        </w:rPr>
        <w:t>2003</w:t>
      </w:r>
      <w:r w:rsidR="003A2CEB">
        <w:rPr>
          <w:rFonts w:ascii="Garamond" w:hAnsi="Garamond" w:cs="Times New Roman"/>
          <w:sz w:val="20"/>
          <w:szCs w:val="20"/>
        </w:rPr>
        <w:t>)</w:t>
      </w:r>
      <w:r w:rsidR="005E0E0D" w:rsidRPr="0010581B">
        <w:rPr>
          <w:rFonts w:ascii="Garamond" w:hAnsi="Garamond" w:cs="Times New Roman"/>
          <w:sz w:val="20"/>
          <w:szCs w:val="20"/>
        </w:rPr>
        <w:t>, pp.571–598</w:t>
      </w:r>
      <w:r w:rsidR="003A2CEB">
        <w:rPr>
          <w:rFonts w:ascii="Garamond" w:hAnsi="Garamond" w:cs="Times New Roman"/>
          <w:sz w:val="20"/>
          <w:szCs w:val="20"/>
        </w:rPr>
        <w:t>,</w:t>
      </w:r>
      <w:r w:rsidR="005E0E0D" w:rsidRPr="0010581B">
        <w:rPr>
          <w:rFonts w:ascii="Garamond" w:hAnsi="Garamond" w:cs="Times New Roman"/>
          <w:sz w:val="20"/>
          <w:szCs w:val="20"/>
        </w:rPr>
        <w:t xml:space="preserve"> DOI: </w:t>
      </w:r>
      <w:hyperlink r:id="rId10" w:history="1">
        <w:r w:rsidR="005E0E0D" w:rsidRPr="0010581B">
          <w:rPr>
            <w:rStyle w:val="Hipervnculo"/>
            <w:rFonts w:ascii="Garamond" w:hAnsi="Garamond" w:cs="Times New Roman"/>
            <w:sz w:val="20"/>
            <w:szCs w:val="20"/>
          </w:rPr>
          <w:t>https://doi.org/10.3989/hs.2003.v55.i112.158</w:t>
        </w:r>
      </w:hyperlink>
      <w:r w:rsidR="005E0E0D" w:rsidRPr="0010581B">
        <w:rPr>
          <w:rFonts w:ascii="Garamond" w:hAnsi="Garamond" w:cs="Times New Roman"/>
          <w:sz w:val="20"/>
          <w:szCs w:val="20"/>
        </w:rPr>
        <w:t xml:space="preserve"> </w:t>
      </w:r>
    </w:p>
    <w:p w14:paraId="7C23A30E" w14:textId="1D137E2C" w:rsidR="00B522FB" w:rsidRPr="0010581B" w:rsidRDefault="00F847D3" w:rsidP="002A50FE">
      <w:pPr>
        <w:spacing w:line="276" w:lineRule="auto"/>
        <w:ind w:left="360" w:hanging="360"/>
        <w:contextualSpacing/>
        <w:rPr>
          <w:rFonts w:ascii="Garamond" w:hAnsi="Garamond" w:cs="Times New Roman"/>
          <w:sz w:val="20"/>
          <w:szCs w:val="20"/>
        </w:rPr>
      </w:pPr>
      <w:r w:rsidRPr="003A2CEB">
        <w:rPr>
          <w:rFonts w:ascii="Garamond" w:hAnsi="Garamond" w:cs="Times New Roman"/>
          <w:sz w:val="24"/>
          <w:szCs w:val="24"/>
        </w:rPr>
        <w:t>S</w:t>
      </w:r>
      <w:r w:rsidRPr="0010581B">
        <w:rPr>
          <w:rFonts w:ascii="Garamond" w:hAnsi="Garamond" w:cs="Times New Roman"/>
          <w:sz w:val="20"/>
          <w:szCs w:val="20"/>
        </w:rPr>
        <w:t>ERRANO</w:t>
      </w:r>
      <w:r w:rsidR="00656DA8" w:rsidRPr="0010581B">
        <w:rPr>
          <w:rFonts w:ascii="Garamond" w:hAnsi="Garamond" w:cs="Times New Roman"/>
          <w:sz w:val="20"/>
          <w:szCs w:val="20"/>
        </w:rPr>
        <w:t xml:space="preserve"> </w:t>
      </w:r>
      <w:r w:rsidRPr="0010581B">
        <w:rPr>
          <w:rFonts w:ascii="Garamond" w:hAnsi="Garamond" w:cs="Times New Roman"/>
          <w:sz w:val="20"/>
          <w:szCs w:val="20"/>
        </w:rPr>
        <w:t>Y</w:t>
      </w:r>
      <w:r w:rsidR="00656DA8" w:rsidRPr="0010581B">
        <w:rPr>
          <w:rFonts w:ascii="Garamond" w:hAnsi="Garamond" w:cs="Times New Roman"/>
          <w:sz w:val="20"/>
          <w:szCs w:val="20"/>
        </w:rPr>
        <w:t xml:space="preserve"> </w:t>
      </w:r>
      <w:r w:rsidRPr="003A2CEB">
        <w:rPr>
          <w:rFonts w:ascii="Garamond" w:hAnsi="Garamond" w:cs="Times New Roman"/>
          <w:sz w:val="24"/>
          <w:szCs w:val="24"/>
        </w:rPr>
        <w:t>S</w:t>
      </w:r>
      <w:r w:rsidRPr="0010581B">
        <w:rPr>
          <w:rFonts w:ascii="Garamond" w:hAnsi="Garamond" w:cs="Times New Roman"/>
          <w:sz w:val="20"/>
          <w:szCs w:val="20"/>
        </w:rPr>
        <w:t>ANZ,</w:t>
      </w:r>
      <w:r w:rsidR="001C33D1" w:rsidRPr="0010581B">
        <w:rPr>
          <w:rFonts w:ascii="Garamond" w:hAnsi="Garamond" w:cs="Times New Roman"/>
          <w:sz w:val="20"/>
          <w:szCs w:val="20"/>
        </w:rPr>
        <w:t xml:space="preserve"> Manuel</w:t>
      </w:r>
      <w:r w:rsidR="007870CB"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3A2CEB">
        <w:rPr>
          <w:rFonts w:ascii="Garamond" w:hAnsi="Garamond" w:cs="Times New Roman"/>
          <w:i/>
          <w:iCs/>
          <w:sz w:val="20"/>
          <w:szCs w:val="20"/>
        </w:rPr>
        <w:t>Origen de la dominación española en América</w:t>
      </w:r>
      <w:r w:rsidR="00656DA8" w:rsidRPr="003A2CEB">
        <w:rPr>
          <w:rFonts w:ascii="Garamond" w:hAnsi="Garamond" w:cs="Times New Roman"/>
          <w:i/>
          <w:iCs/>
          <w:sz w:val="20"/>
          <w:szCs w:val="20"/>
        </w:rPr>
        <w:t>,</w:t>
      </w:r>
      <w:r w:rsidR="001C33D1" w:rsidRPr="003A2CEB">
        <w:rPr>
          <w:rFonts w:ascii="Garamond" w:hAnsi="Garamond" w:cs="Times New Roman"/>
          <w:i/>
          <w:iCs/>
          <w:sz w:val="20"/>
          <w:szCs w:val="20"/>
        </w:rPr>
        <w:t xml:space="preserve"> Estudios históricos</w:t>
      </w:r>
      <w:r w:rsidR="001C33D1" w:rsidRPr="0010581B">
        <w:rPr>
          <w:rFonts w:ascii="Garamond" w:hAnsi="Garamond" w:cs="Times New Roman"/>
          <w:i/>
          <w:iCs/>
          <w:sz w:val="20"/>
          <w:szCs w:val="20"/>
        </w:rPr>
        <w:t>,</w:t>
      </w:r>
      <w:r w:rsidR="003A2CEB">
        <w:rPr>
          <w:rFonts w:ascii="Garamond" w:hAnsi="Garamond" w:cs="Times New Roman"/>
          <w:i/>
          <w:iCs/>
          <w:sz w:val="20"/>
          <w:szCs w:val="20"/>
        </w:rPr>
        <w:t xml:space="preserve"> </w:t>
      </w:r>
      <w:r w:rsidR="003A2CEB" w:rsidRPr="0039185D">
        <w:rPr>
          <w:rFonts w:ascii="Garamond" w:hAnsi="Garamond" w:cs="Times New Roman"/>
          <w:sz w:val="20"/>
          <w:szCs w:val="20"/>
        </w:rPr>
        <w:t>I</w:t>
      </w:r>
      <w:r w:rsidR="0039185D">
        <w:rPr>
          <w:rFonts w:ascii="Garamond" w:hAnsi="Garamond" w:cs="Times New Roman"/>
          <w:sz w:val="20"/>
          <w:szCs w:val="20"/>
        </w:rPr>
        <w:t>,</w:t>
      </w:r>
      <w:r w:rsidR="001C33D1" w:rsidRPr="0010581B">
        <w:rPr>
          <w:rFonts w:ascii="Garamond" w:hAnsi="Garamond" w:cs="Times New Roman"/>
          <w:i/>
          <w:iCs/>
          <w:sz w:val="20"/>
          <w:szCs w:val="20"/>
        </w:rPr>
        <w:t xml:space="preserve"> </w:t>
      </w:r>
      <w:r w:rsidR="0039185D">
        <w:rPr>
          <w:rFonts w:ascii="Garamond" w:hAnsi="Garamond" w:cs="Times New Roman"/>
          <w:sz w:val="20"/>
          <w:szCs w:val="20"/>
        </w:rPr>
        <w:t>(</w:t>
      </w:r>
      <w:r w:rsidR="007870CB" w:rsidRPr="0010581B">
        <w:rPr>
          <w:rFonts w:ascii="Garamond" w:hAnsi="Garamond" w:cs="Times New Roman"/>
          <w:sz w:val="20"/>
          <w:szCs w:val="20"/>
        </w:rPr>
        <w:t>1918</w:t>
      </w:r>
      <w:r w:rsidR="0039185D">
        <w:rPr>
          <w:rFonts w:ascii="Garamond" w:hAnsi="Garamond" w:cs="Times New Roman"/>
          <w:sz w:val="20"/>
          <w:szCs w:val="20"/>
        </w:rPr>
        <w:t>).</w:t>
      </w:r>
      <w:r w:rsidR="0069692A" w:rsidRPr="0010581B">
        <w:rPr>
          <w:rFonts w:ascii="Garamond" w:hAnsi="Garamond" w:cs="Times New Roman"/>
          <w:sz w:val="20"/>
          <w:szCs w:val="20"/>
        </w:rPr>
        <w:t xml:space="preserve"> </w:t>
      </w:r>
    </w:p>
    <w:p w14:paraId="12960D75" w14:textId="2C0AB1DA" w:rsidR="00B522FB" w:rsidRPr="0010581B" w:rsidRDefault="00F847D3" w:rsidP="002A50FE">
      <w:pPr>
        <w:spacing w:line="276" w:lineRule="auto"/>
        <w:ind w:left="360" w:hanging="360"/>
        <w:contextualSpacing/>
        <w:rPr>
          <w:rFonts w:ascii="Garamond" w:hAnsi="Garamond" w:cs="Times New Roman"/>
          <w:sz w:val="20"/>
          <w:szCs w:val="20"/>
        </w:rPr>
      </w:pPr>
      <w:r w:rsidRPr="00753FD8">
        <w:rPr>
          <w:rFonts w:ascii="Garamond" w:hAnsi="Garamond" w:cs="Times New Roman"/>
          <w:sz w:val="24"/>
          <w:szCs w:val="24"/>
        </w:rPr>
        <w:t>T</w:t>
      </w:r>
      <w:r w:rsidRPr="0010581B">
        <w:rPr>
          <w:rFonts w:ascii="Garamond" w:hAnsi="Garamond" w:cs="Times New Roman"/>
          <w:sz w:val="20"/>
          <w:szCs w:val="20"/>
        </w:rPr>
        <w:t>RASLOSHEROS</w:t>
      </w:r>
      <w:r w:rsidR="007870CB" w:rsidRPr="0010581B">
        <w:rPr>
          <w:rFonts w:ascii="Garamond" w:hAnsi="Garamond" w:cs="Times New Roman"/>
          <w:sz w:val="20"/>
          <w:szCs w:val="20"/>
        </w:rPr>
        <w:t>,</w:t>
      </w:r>
      <w:r w:rsidR="001C33D1" w:rsidRPr="0010581B">
        <w:rPr>
          <w:rFonts w:ascii="Garamond" w:hAnsi="Garamond" w:cs="Times New Roman"/>
          <w:sz w:val="20"/>
          <w:szCs w:val="20"/>
        </w:rPr>
        <w:t xml:space="preserve"> Jorge E.</w:t>
      </w:r>
      <w:r w:rsidR="00A67838"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753FD8">
        <w:rPr>
          <w:rFonts w:ascii="Garamond" w:hAnsi="Garamond" w:cs="Times New Roman"/>
          <w:i/>
          <w:iCs/>
          <w:sz w:val="20"/>
          <w:szCs w:val="20"/>
        </w:rPr>
        <w:t>El Tribunal Eclesiástico y los indios en el Arzobispado de México, hasta 1630</w:t>
      </w:r>
      <w:r w:rsidR="00A67838"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A67838" w:rsidRPr="0010581B">
        <w:rPr>
          <w:rFonts w:ascii="Garamond" w:hAnsi="Garamond" w:cs="Times New Roman"/>
          <w:sz w:val="20"/>
          <w:szCs w:val="20"/>
        </w:rPr>
        <w:t xml:space="preserve">en </w:t>
      </w:r>
      <w:r w:rsidR="001C33D1" w:rsidRPr="0010581B">
        <w:rPr>
          <w:rFonts w:ascii="Garamond" w:hAnsi="Garamond" w:cs="Times New Roman"/>
          <w:i/>
          <w:iCs/>
          <w:sz w:val="20"/>
          <w:szCs w:val="20"/>
        </w:rPr>
        <w:t>Historia Mexicana</w:t>
      </w:r>
      <w:r w:rsidR="00E43F98" w:rsidRPr="0010581B">
        <w:rPr>
          <w:rFonts w:ascii="Garamond" w:hAnsi="Garamond" w:cs="Times New Roman"/>
          <w:sz w:val="20"/>
          <w:szCs w:val="20"/>
        </w:rPr>
        <w:t xml:space="preserve">, LI, núm. 3, </w:t>
      </w:r>
      <w:r w:rsidR="00412FA8" w:rsidRPr="0010581B">
        <w:rPr>
          <w:rFonts w:ascii="Garamond" w:hAnsi="Garamond" w:cs="Times New Roman"/>
          <w:sz w:val="20"/>
          <w:szCs w:val="20"/>
        </w:rPr>
        <w:t>2002</w:t>
      </w:r>
      <w:r w:rsidR="00A144AC">
        <w:rPr>
          <w:rFonts w:ascii="Garamond" w:hAnsi="Garamond" w:cs="Times New Roman"/>
          <w:sz w:val="20"/>
          <w:szCs w:val="20"/>
        </w:rPr>
        <w:t>),</w:t>
      </w:r>
      <w:r w:rsidR="005E0E0D" w:rsidRPr="0010581B">
        <w:rPr>
          <w:rFonts w:ascii="Garamond" w:hAnsi="Garamond" w:cs="Times New Roman"/>
          <w:sz w:val="20"/>
          <w:szCs w:val="20"/>
        </w:rPr>
        <w:t xml:space="preserve"> </w:t>
      </w:r>
      <w:r w:rsidR="003C41C9">
        <w:rPr>
          <w:rFonts w:ascii="Garamond" w:hAnsi="Garamond" w:cs="Times New Roman"/>
          <w:sz w:val="20"/>
          <w:szCs w:val="20"/>
        </w:rPr>
        <w:t>p</w:t>
      </w:r>
      <w:r w:rsidR="005E0E0D" w:rsidRPr="0010581B">
        <w:rPr>
          <w:rFonts w:ascii="Garamond" w:hAnsi="Garamond" w:cs="Times New Roman"/>
          <w:sz w:val="20"/>
          <w:szCs w:val="20"/>
        </w:rPr>
        <w:t>p..485-516.</w:t>
      </w:r>
    </w:p>
    <w:p w14:paraId="04649258" w14:textId="67F52D47" w:rsidR="00B522FB" w:rsidRPr="0010581B" w:rsidRDefault="00F847D3" w:rsidP="002A50FE">
      <w:pPr>
        <w:spacing w:line="276" w:lineRule="auto"/>
        <w:ind w:left="360" w:hanging="360"/>
        <w:contextualSpacing/>
        <w:rPr>
          <w:rFonts w:ascii="Garamond" w:hAnsi="Garamond" w:cs="Times New Roman"/>
          <w:sz w:val="20"/>
          <w:szCs w:val="20"/>
        </w:rPr>
      </w:pPr>
      <w:r w:rsidRPr="003C41C9">
        <w:rPr>
          <w:rFonts w:ascii="Garamond" w:hAnsi="Garamond" w:cs="Times New Roman"/>
          <w:sz w:val="24"/>
          <w:szCs w:val="24"/>
        </w:rPr>
        <w:t>V</w:t>
      </w:r>
      <w:r w:rsidRPr="0010581B">
        <w:rPr>
          <w:rFonts w:ascii="Garamond" w:hAnsi="Garamond" w:cs="Times New Roman"/>
          <w:sz w:val="20"/>
          <w:szCs w:val="20"/>
        </w:rPr>
        <w:t>ALERA</w:t>
      </w:r>
      <w:r w:rsidR="00A67838" w:rsidRPr="0010581B">
        <w:rPr>
          <w:rFonts w:ascii="Garamond" w:hAnsi="Garamond" w:cs="Times New Roman"/>
          <w:sz w:val="20"/>
          <w:szCs w:val="20"/>
        </w:rPr>
        <w:t>,</w:t>
      </w:r>
      <w:r w:rsidR="001C33D1" w:rsidRPr="0010581B">
        <w:rPr>
          <w:rFonts w:ascii="Garamond" w:hAnsi="Garamond" w:cs="Times New Roman"/>
          <w:sz w:val="20"/>
          <w:szCs w:val="20"/>
        </w:rPr>
        <w:t xml:space="preserve"> Consuelo</w:t>
      </w:r>
      <w:r w:rsidR="002271E0"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1C33D1" w:rsidRPr="0010581B">
        <w:rPr>
          <w:rFonts w:ascii="Garamond" w:hAnsi="Garamond" w:cs="Times New Roman"/>
          <w:i/>
          <w:iCs/>
          <w:sz w:val="20"/>
          <w:szCs w:val="20"/>
        </w:rPr>
        <w:t>La caída de Cristóbal Colón: el juicio de Bobadilla</w:t>
      </w:r>
      <w:r w:rsidR="001C33D1" w:rsidRPr="0010581B">
        <w:rPr>
          <w:rFonts w:ascii="Garamond" w:hAnsi="Garamond" w:cs="Times New Roman"/>
          <w:sz w:val="20"/>
          <w:szCs w:val="20"/>
        </w:rPr>
        <w:t xml:space="preserve">, </w:t>
      </w:r>
      <w:r w:rsidR="005B0572" w:rsidRPr="0010581B">
        <w:rPr>
          <w:rFonts w:ascii="Garamond" w:hAnsi="Garamond" w:cs="Times New Roman"/>
          <w:sz w:val="20"/>
          <w:szCs w:val="20"/>
        </w:rPr>
        <w:t>(</w:t>
      </w:r>
      <w:r w:rsidR="001C33D1" w:rsidRPr="0010581B">
        <w:rPr>
          <w:rFonts w:ascii="Garamond" w:hAnsi="Garamond" w:cs="Times New Roman"/>
          <w:sz w:val="20"/>
          <w:szCs w:val="20"/>
        </w:rPr>
        <w:t>ed</w:t>
      </w:r>
      <w:r w:rsidR="002271E0" w:rsidRPr="0010581B">
        <w:rPr>
          <w:rFonts w:ascii="Garamond" w:hAnsi="Garamond" w:cs="Times New Roman"/>
          <w:sz w:val="20"/>
          <w:szCs w:val="20"/>
        </w:rPr>
        <w:t>.</w:t>
      </w:r>
      <w:r w:rsidR="001C33D1" w:rsidRPr="0010581B">
        <w:rPr>
          <w:rFonts w:ascii="Garamond" w:hAnsi="Garamond" w:cs="Times New Roman"/>
          <w:sz w:val="20"/>
          <w:szCs w:val="20"/>
        </w:rPr>
        <w:t xml:space="preserve"> y transcripción</w:t>
      </w:r>
      <w:r w:rsidR="005B0572" w:rsidRPr="0010581B">
        <w:rPr>
          <w:rFonts w:ascii="Garamond" w:hAnsi="Garamond" w:cs="Times New Roman"/>
          <w:sz w:val="20"/>
          <w:szCs w:val="20"/>
        </w:rPr>
        <w:t>)</w:t>
      </w:r>
      <w:r w:rsidR="001C33D1" w:rsidRPr="0010581B">
        <w:rPr>
          <w:rFonts w:ascii="Garamond" w:hAnsi="Garamond" w:cs="Times New Roman"/>
          <w:sz w:val="20"/>
          <w:szCs w:val="20"/>
        </w:rPr>
        <w:t xml:space="preserve"> Isabel </w:t>
      </w:r>
      <w:r w:rsidR="00BE2BCD" w:rsidRPr="0010581B">
        <w:rPr>
          <w:rFonts w:ascii="Garamond" w:hAnsi="Garamond" w:cs="Times New Roman"/>
          <w:sz w:val="20"/>
          <w:szCs w:val="20"/>
        </w:rPr>
        <w:t>Aguirre, Ediciones</w:t>
      </w:r>
      <w:r w:rsidR="001C33D1" w:rsidRPr="0010581B">
        <w:rPr>
          <w:rFonts w:ascii="Garamond" w:hAnsi="Garamond" w:cs="Times New Roman"/>
          <w:sz w:val="20"/>
          <w:szCs w:val="20"/>
        </w:rPr>
        <w:t xml:space="preserve"> de Historia</w:t>
      </w:r>
      <w:r w:rsidR="00A67838" w:rsidRPr="0010581B">
        <w:rPr>
          <w:rFonts w:ascii="Garamond" w:hAnsi="Garamond" w:cs="Times New Roman"/>
          <w:sz w:val="20"/>
          <w:szCs w:val="20"/>
        </w:rPr>
        <w:t xml:space="preserve">, </w:t>
      </w:r>
      <w:r w:rsidR="003C41C9">
        <w:rPr>
          <w:rFonts w:ascii="Garamond" w:hAnsi="Garamond" w:cs="Times New Roman"/>
          <w:sz w:val="20"/>
          <w:szCs w:val="20"/>
        </w:rPr>
        <w:t>(</w:t>
      </w:r>
      <w:r w:rsidR="002271E0" w:rsidRPr="0010581B">
        <w:rPr>
          <w:rFonts w:ascii="Garamond" w:hAnsi="Garamond" w:cs="Times New Roman"/>
          <w:sz w:val="20"/>
          <w:szCs w:val="20"/>
        </w:rPr>
        <w:t>2006</w:t>
      </w:r>
      <w:r w:rsidR="003C41C9">
        <w:rPr>
          <w:rFonts w:ascii="Garamond" w:hAnsi="Garamond" w:cs="Times New Roman"/>
          <w:sz w:val="20"/>
          <w:szCs w:val="20"/>
        </w:rPr>
        <w:t>)</w:t>
      </w:r>
      <w:r w:rsidR="002271E0" w:rsidRPr="0010581B">
        <w:rPr>
          <w:rFonts w:ascii="Garamond" w:hAnsi="Garamond" w:cs="Times New Roman"/>
          <w:sz w:val="20"/>
          <w:szCs w:val="20"/>
        </w:rPr>
        <w:t>.</w:t>
      </w:r>
      <w:r w:rsidR="006C5C67" w:rsidRPr="0010581B">
        <w:rPr>
          <w:rFonts w:ascii="Garamond" w:hAnsi="Garamond" w:cs="Times New Roman"/>
          <w:sz w:val="20"/>
          <w:szCs w:val="20"/>
        </w:rPr>
        <w:t xml:space="preserve"> </w:t>
      </w:r>
    </w:p>
    <w:p w14:paraId="696E5D50" w14:textId="436CC6C8" w:rsidR="00B522FB" w:rsidRPr="0010581B" w:rsidRDefault="00F847D3" w:rsidP="002A50FE">
      <w:pPr>
        <w:spacing w:line="276" w:lineRule="auto"/>
        <w:ind w:left="360" w:hanging="360"/>
        <w:contextualSpacing/>
        <w:rPr>
          <w:rFonts w:ascii="Garamond" w:hAnsi="Garamond" w:cs="Times New Roman"/>
          <w:sz w:val="20"/>
          <w:szCs w:val="20"/>
        </w:rPr>
      </w:pPr>
      <w:r w:rsidRPr="003C41C9">
        <w:rPr>
          <w:rFonts w:ascii="Garamond" w:hAnsi="Garamond" w:cs="Times New Roman"/>
          <w:sz w:val="24"/>
          <w:szCs w:val="24"/>
        </w:rPr>
        <w:t>V</w:t>
      </w:r>
      <w:r w:rsidRPr="0010581B">
        <w:rPr>
          <w:rFonts w:ascii="Garamond" w:hAnsi="Garamond" w:cs="Times New Roman"/>
          <w:sz w:val="20"/>
          <w:szCs w:val="20"/>
        </w:rPr>
        <w:t xml:space="preserve">ALLEJO </w:t>
      </w:r>
      <w:r w:rsidRPr="003C41C9">
        <w:rPr>
          <w:rFonts w:ascii="Garamond" w:hAnsi="Garamond" w:cs="Times New Roman"/>
          <w:sz w:val="24"/>
          <w:szCs w:val="24"/>
        </w:rPr>
        <w:t>G</w:t>
      </w:r>
      <w:r w:rsidRPr="0010581B">
        <w:rPr>
          <w:rFonts w:ascii="Garamond" w:hAnsi="Garamond" w:cs="Times New Roman"/>
          <w:sz w:val="20"/>
          <w:szCs w:val="20"/>
        </w:rPr>
        <w:t>ARCÍA-</w:t>
      </w:r>
      <w:r w:rsidRPr="003C41C9">
        <w:rPr>
          <w:rFonts w:ascii="Garamond" w:hAnsi="Garamond" w:cs="Times New Roman"/>
          <w:sz w:val="24"/>
          <w:szCs w:val="24"/>
        </w:rPr>
        <w:t>H</w:t>
      </w:r>
      <w:r w:rsidRPr="0010581B">
        <w:rPr>
          <w:rFonts w:ascii="Garamond" w:hAnsi="Garamond" w:cs="Times New Roman"/>
          <w:sz w:val="20"/>
          <w:szCs w:val="20"/>
        </w:rPr>
        <w:t>EVIA</w:t>
      </w:r>
      <w:r w:rsidR="001C33D1" w:rsidRPr="0010581B">
        <w:rPr>
          <w:rFonts w:ascii="Garamond" w:hAnsi="Garamond" w:cs="Times New Roman"/>
          <w:sz w:val="20"/>
          <w:szCs w:val="20"/>
        </w:rPr>
        <w:t>, José María</w:t>
      </w:r>
      <w:r w:rsidR="00A039AA" w:rsidRPr="0010581B">
        <w:rPr>
          <w:rFonts w:ascii="Garamond" w:hAnsi="Garamond" w:cs="Times New Roman"/>
          <w:sz w:val="20"/>
          <w:szCs w:val="20"/>
        </w:rPr>
        <w:t>,</w:t>
      </w:r>
      <w:r w:rsidR="00BE2BCD" w:rsidRPr="0010581B">
        <w:rPr>
          <w:rFonts w:ascii="Garamond" w:hAnsi="Garamond" w:cs="Times New Roman"/>
          <w:sz w:val="20"/>
          <w:szCs w:val="20"/>
        </w:rPr>
        <w:t xml:space="preserve"> </w:t>
      </w:r>
      <w:r w:rsidR="001C33D1" w:rsidRPr="003C41C9">
        <w:rPr>
          <w:rFonts w:ascii="Garamond" w:hAnsi="Garamond" w:cs="Times New Roman"/>
          <w:i/>
          <w:iCs/>
          <w:sz w:val="20"/>
          <w:szCs w:val="20"/>
        </w:rPr>
        <w:t>La Junta del Nuevo Código de Indias (1776-1820): observaciones y precisiones de revisión para una renovada interpretación</w:t>
      </w:r>
      <w:r w:rsidR="001C33D1" w:rsidRPr="0010581B">
        <w:rPr>
          <w:rFonts w:ascii="Garamond" w:hAnsi="Garamond" w:cs="Times New Roman"/>
          <w:sz w:val="20"/>
          <w:szCs w:val="20"/>
        </w:rPr>
        <w:t>,</w:t>
      </w:r>
      <w:r w:rsidR="00A039AA" w:rsidRPr="0010581B">
        <w:rPr>
          <w:rFonts w:ascii="Garamond" w:hAnsi="Garamond" w:cs="Times New Roman"/>
          <w:sz w:val="20"/>
          <w:szCs w:val="20"/>
        </w:rPr>
        <w:t xml:space="preserve"> en</w:t>
      </w:r>
      <w:r w:rsidR="001C33D1" w:rsidRPr="0010581B">
        <w:rPr>
          <w:rFonts w:ascii="Garamond" w:hAnsi="Garamond" w:cs="Times New Roman"/>
          <w:sz w:val="20"/>
          <w:szCs w:val="20"/>
        </w:rPr>
        <w:t xml:space="preserve"> </w:t>
      </w:r>
      <w:r w:rsidR="001C33D1" w:rsidRPr="0010581B">
        <w:rPr>
          <w:rFonts w:ascii="Garamond" w:hAnsi="Garamond" w:cs="Times New Roman"/>
          <w:i/>
          <w:iCs/>
          <w:sz w:val="20"/>
          <w:szCs w:val="20"/>
        </w:rPr>
        <w:t>Anuario de Historia del Derecho Español (AHDE</w:t>
      </w:r>
      <w:r w:rsidR="001C33D1" w:rsidRPr="0010581B">
        <w:rPr>
          <w:rFonts w:ascii="Garamond" w:hAnsi="Garamond" w:cs="Times New Roman"/>
          <w:sz w:val="20"/>
          <w:szCs w:val="20"/>
        </w:rPr>
        <w:t>),</w:t>
      </w:r>
      <w:r w:rsidR="00BE2BCD" w:rsidRPr="0010581B">
        <w:rPr>
          <w:rFonts w:ascii="Garamond" w:hAnsi="Garamond" w:cs="Times New Roman"/>
          <w:sz w:val="20"/>
          <w:szCs w:val="20"/>
        </w:rPr>
        <w:t xml:space="preserve"> </w:t>
      </w:r>
      <w:r w:rsidR="00DE03DD" w:rsidRPr="0010581B">
        <w:rPr>
          <w:rFonts w:ascii="Garamond" w:hAnsi="Garamond" w:cs="Times New Roman"/>
          <w:sz w:val="20"/>
          <w:szCs w:val="20"/>
        </w:rPr>
        <w:t>LXXXVII</w:t>
      </w:r>
      <w:r w:rsidR="00272550">
        <w:rPr>
          <w:rFonts w:ascii="Garamond" w:hAnsi="Garamond" w:cs="Times New Roman"/>
          <w:sz w:val="20"/>
          <w:szCs w:val="20"/>
        </w:rPr>
        <w:t xml:space="preserve">, </w:t>
      </w:r>
      <w:r w:rsidR="00272550" w:rsidRPr="0010581B">
        <w:rPr>
          <w:rFonts w:ascii="Garamond" w:hAnsi="Garamond" w:cs="Times New Roman"/>
          <w:sz w:val="20"/>
          <w:szCs w:val="20"/>
        </w:rPr>
        <w:t xml:space="preserve">(2017), </w:t>
      </w:r>
      <w:r w:rsidR="00272550">
        <w:rPr>
          <w:rFonts w:ascii="Garamond" w:hAnsi="Garamond" w:cs="Times New Roman"/>
          <w:sz w:val="20"/>
          <w:szCs w:val="20"/>
        </w:rPr>
        <w:t>p</w:t>
      </w:r>
      <w:r w:rsidR="005E0E0D" w:rsidRPr="0010581B">
        <w:rPr>
          <w:rFonts w:ascii="Garamond" w:hAnsi="Garamond" w:cs="Times New Roman"/>
          <w:sz w:val="20"/>
          <w:szCs w:val="20"/>
        </w:rPr>
        <w:t>p.415-478.</w:t>
      </w:r>
    </w:p>
    <w:p w14:paraId="4AB5DFAB" w14:textId="5808880F" w:rsidR="001C33D1" w:rsidRPr="00C264AB" w:rsidRDefault="00F847D3" w:rsidP="002A50FE">
      <w:pPr>
        <w:spacing w:line="276" w:lineRule="auto"/>
        <w:ind w:left="360" w:hanging="360"/>
        <w:contextualSpacing/>
        <w:rPr>
          <w:rFonts w:ascii="Garamond" w:hAnsi="Garamond" w:cs="Times New Roman"/>
          <w:sz w:val="20"/>
          <w:szCs w:val="20"/>
        </w:rPr>
      </w:pPr>
      <w:r w:rsidRPr="003B7CE9">
        <w:rPr>
          <w:rFonts w:ascii="Garamond" w:hAnsi="Garamond" w:cs="Times New Roman"/>
          <w:sz w:val="24"/>
          <w:szCs w:val="24"/>
        </w:rPr>
        <w:t>V</w:t>
      </w:r>
      <w:r w:rsidRPr="0010581B">
        <w:rPr>
          <w:rFonts w:ascii="Garamond" w:hAnsi="Garamond" w:cs="Times New Roman"/>
          <w:sz w:val="20"/>
          <w:szCs w:val="20"/>
        </w:rPr>
        <w:t xml:space="preserve">IVÓ </w:t>
      </w:r>
      <w:r w:rsidRPr="003B7CE9">
        <w:rPr>
          <w:rFonts w:ascii="Garamond" w:hAnsi="Garamond" w:cs="Times New Roman"/>
          <w:sz w:val="24"/>
          <w:szCs w:val="24"/>
        </w:rPr>
        <w:t>U</w:t>
      </w:r>
      <w:r w:rsidRPr="0010581B">
        <w:rPr>
          <w:rFonts w:ascii="Garamond" w:hAnsi="Garamond" w:cs="Times New Roman"/>
          <w:sz w:val="20"/>
          <w:szCs w:val="20"/>
        </w:rPr>
        <w:t>NDABARRENA</w:t>
      </w:r>
      <w:r w:rsidR="001C33D1" w:rsidRPr="0010581B">
        <w:rPr>
          <w:rFonts w:ascii="Garamond" w:hAnsi="Garamond" w:cs="Times New Roman"/>
          <w:sz w:val="20"/>
          <w:szCs w:val="20"/>
        </w:rPr>
        <w:t>, Enrique</w:t>
      </w:r>
      <w:r w:rsidR="00E12E42" w:rsidRPr="0010581B">
        <w:rPr>
          <w:rFonts w:ascii="Garamond" w:hAnsi="Garamond" w:cs="Times New Roman"/>
          <w:sz w:val="20"/>
          <w:szCs w:val="20"/>
        </w:rPr>
        <w:t>,</w:t>
      </w:r>
      <w:r w:rsidR="001C33D1" w:rsidRPr="0010581B">
        <w:rPr>
          <w:rFonts w:ascii="Garamond" w:hAnsi="Garamond" w:cs="Times New Roman"/>
          <w:sz w:val="20"/>
          <w:szCs w:val="20"/>
        </w:rPr>
        <w:t xml:space="preserve"> </w:t>
      </w:r>
      <w:proofErr w:type="spellStart"/>
      <w:r w:rsidR="001C33D1" w:rsidRPr="003B7CE9">
        <w:rPr>
          <w:rFonts w:ascii="Garamond" w:hAnsi="Garamond" w:cs="Times New Roman"/>
          <w:i/>
          <w:iCs/>
          <w:sz w:val="20"/>
          <w:szCs w:val="20"/>
        </w:rPr>
        <w:t>Utrumque</w:t>
      </w:r>
      <w:proofErr w:type="spellEnd"/>
      <w:r w:rsidR="001C33D1" w:rsidRPr="003B7CE9">
        <w:rPr>
          <w:rFonts w:ascii="Garamond" w:hAnsi="Garamond" w:cs="Times New Roman"/>
          <w:i/>
          <w:iCs/>
          <w:sz w:val="20"/>
          <w:szCs w:val="20"/>
        </w:rPr>
        <w:t xml:space="preserve"> ius: La institución del derecho de asilo</w:t>
      </w:r>
      <w:r w:rsidR="00E12E42" w:rsidRPr="0010581B">
        <w:rPr>
          <w:rFonts w:ascii="Garamond" w:hAnsi="Garamond" w:cs="Times New Roman"/>
          <w:sz w:val="20"/>
          <w:szCs w:val="20"/>
        </w:rPr>
        <w:t>,</w:t>
      </w:r>
      <w:r w:rsidR="00DE03DD" w:rsidRPr="0010581B">
        <w:rPr>
          <w:rFonts w:ascii="Garamond" w:hAnsi="Garamond" w:cs="Times New Roman"/>
          <w:sz w:val="20"/>
          <w:szCs w:val="20"/>
        </w:rPr>
        <w:t xml:space="preserve"> en</w:t>
      </w:r>
      <w:r w:rsidR="001C33D1" w:rsidRPr="0010581B">
        <w:rPr>
          <w:rFonts w:ascii="Garamond" w:hAnsi="Garamond" w:cs="Times New Roman"/>
          <w:sz w:val="20"/>
          <w:szCs w:val="20"/>
        </w:rPr>
        <w:t xml:space="preserve"> </w:t>
      </w:r>
      <w:r w:rsidR="001C33D1" w:rsidRPr="0010581B">
        <w:rPr>
          <w:rFonts w:ascii="Garamond" w:hAnsi="Garamond" w:cs="Times New Roman"/>
          <w:i/>
          <w:iCs/>
          <w:sz w:val="20"/>
          <w:szCs w:val="20"/>
        </w:rPr>
        <w:t>Boletín de la Facultad de Derecho</w:t>
      </w:r>
      <w:r w:rsidR="001C33D1" w:rsidRPr="0010581B">
        <w:rPr>
          <w:rFonts w:ascii="Garamond" w:hAnsi="Garamond" w:cs="Times New Roman"/>
          <w:sz w:val="20"/>
          <w:szCs w:val="20"/>
        </w:rPr>
        <w:t xml:space="preserve"> 4</w:t>
      </w:r>
      <w:r w:rsidR="006463B2" w:rsidRPr="0010581B">
        <w:rPr>
          <w:rFonts w:ascii="Garamond" w:hAnsi="Garamond" w:cs="Times New Roman"/>
          <w:sz w:val="20"/>
          <w:szCs w:val="20"/>
        </w:rPr>
        <w:t>,</w:t>
      </w:r>
      <w:r w:rsidR="001C33D1" w:rsidRPr="0010581B">
        <w:rPr>
          <w:rFonts w:ascii="Garamond" w:hAnsi="Garamond" w:cs="Times New Roman"/>
          <w:sz w:val="20"/>
          <w:szCs w:val="20"/>
        </w:rPr>
        <w:t xml:space="preserve"> </w:t>
      </w:r>
      <w:r w:rsidR="003B7CE9">
        <w:rPr>
          <w:rFonts w:ascii="Garamond" w:hAnsi="Garamond" w:cs="Times New Roman"/>
          <w:sz w:val="20"/>
          <w:szCs w:val="20"/>
        </w:rPr>
        <w:t>(</w:t>
      </w:r>
      <w:r w:rsidR="001C33D1" w:rsidRPr="0010581B">
        <w:rPr>
          <w:rFonts w:ascii="Garamond" w:hAnsi="Garamond" w:cs="Times New Roman"/>
          <w:sz w:val="20"/>
          <w:szCs w:val="20"/>
        </w:rPr>
        <w:t>UNED</w:t>
      </w:r>
      <w:r w:rsidR="00E12E42" w:rsidRPr="0010581B">
        <w:rPr>
          <w:rFonts w:ascii="Garamond" w:hAnsi="Garamond" w:cs="Times New Roman"/>
          <w:sz w:val="20"/>
          <w:szCs w:val="20"/>
        </w:rPr>
        <w:t>, 1993</w:t>
      </w:r>
      <w:r w:rsidR="00C264AB">
        <w:rPr>
          <w:rFonts w:ascii="Garamond" w:hAnsi="Garamond" w:cs="Times New Roman"/>
          <w:sz w:val="20"/>
          <w:szCs w:val="20"/>
        </w:rPr>
        <w:t>),</w:t>
      </w:r>
      <w:r w:rsidR="00D26D09" w:rsidRPr="0010581B">
        <w:rPr>
          <w:rFonts w:ascii="Garamond" w:hAnsi="Garamond" w:cs="Times New Roman"/>
          <w:sz w:val="20"/>
          <w:szCs w:val="20"/>
        </w:rPr>
        <w:t xml:space="preserve"> </w:t>
      </w:r>
      <w:r w:rsidR="00C264AB">
        <w:rPr>
          <w:rFonts w:ascii="Garamond" w:hAnsi="Garamond" w:cs="Times New Roman"/>
          <w:sz w:val="20"/>
          <w:szCs w:val="20"/>
        </w:rPr>
        <w:t>p</w:t>
      </w:r>
      <w:r w:rsidR="00D26D09" w:rsidRPr="00C264AB">
        <w:rPr>
          <w:rFonts w:ascii="Garamond" w:hAnsi="Garamond" w:cs="Times New Roman"/>
          <w:sz w:val="20"/>
          <w:szCs w:val="20"/>
        </w:rPr>
        <w:t>p.209-232.</w:t>
      </w:r>
    </w:p>
    <w:p w14:paraId="7B4BB9EE" w14:textId="596EAE82" w:rsidR="001C33D1" w:rsidRPr="00C264AB" w:rsidRDefault="001C33D1" w:rsidP="002A50FE">
      <w:pPr>
        <w:spacing w:line="276" w:lineRule="auto"/>
        <w:ind w:left="360" w:hanging="360"/>
        <w:contextualSpacing/>
        <w:rPr>
          <w:rFonts w:ascii="Garamond" w:hAnsi="Garamond" w:cs="Times New Roman"/>
          <w:sz w:val="20"/>
          <w:szCs w:val="20"/>
        </w:rPr>
      </w:pPr>
    </w:p>
    <w:p w14:paraId="0629A3CC" w14:textId="067D722D" w:rsidR="00AC3A13" w:rsidRPr="00C264AB" w:rsidRDefault="00AC3A13" w:rsidP="002A50FE">
      <w:pPr>
        <w:spacing w:line="276" w:lineRule="auto"/>
        <w:ind w:left="360" w:hanging="360"/>
        <w:contextualSpacing/>
        <w:rPr>
          <w:rFonts w:ascii="Garamond" w:hAnsi="Garamond" w:cs="Times New Roman"/>
          <w:sz w:val="20"/>
          <w:szCs w:val="20"/>
        </w:rPr>
      </w:pPr>
    </w:p>
    <w:p w14:paraId="1591CA25" w14:textId="15049DD9" w:rsidR="00AC3A13" w:rsidRPr="00C264AB" w:rsidRDefault="00AC3A13" w:rsidP="002A50FE">
      <w:pPr>
        <w:spacing w:line="276" w:lineRule="auto"/>
        <w:ind w:left="360" w:hanging="360"/>
        <w:contextualSpacing/>
        <w:rPr>
          <w:rFonts w:ascii="Garamond" w:hAnsi="Garamond" w:cs="Times New Roman"/>
          <w:sz w:val="20"/>
          <w:szCs w:val="20"/>
        </w:rPr>
      </w:pPr>
    </w:p>
    <w:sectPr w:rsidR="00AC3A13" w:rsidRPr="00C264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A93A" w14:textId="77777777" w:rsidR="00F95C6C" w:rsidRDefault="00F95C6C" w:rsidP="001C33D1">
      <w:pPr>
        <w:spacing w:after="0" w:line="240" w:lineRule="auto"/>
      </w:pPr>
      <w:r>
        <w:separator/>
      </w:r>
    </w:p>
  </w:endnote>
  <w:endnote w:type="continuationSeparator" w:id="0">
    <w:p w14:paraId="78C1CD8F" w14:textId="77777777" w:rsidR="00F95C6C" w:rsidRDefault="00F95C6C" w:rsidP="001C33D1">
      <w:pPr>
        <w:spacing w:after="0" w:line="240" w:lineRule="auto"/>
      </w:pPr>
      <w:r>
        <w:continuationSeparator/>
      </w:r>
    </w:p>
  </w:endnote>
  <w:endnote w:type="continuationNotice" w:id="1">
    <w:p w14:paraId="6A23B838" w14:textId="77777777" w:rsidR="00F95C6C" w:rsidRDefault="00F95C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A3F15" w14:textId="77777777" w:rsidR="00F95C6C" w:rsidRDefault="00F95C6C" w:rsidP="001C33D1">
      <w:pPr>
        <w:spacing w:after="0" w:line="240" w:lineRule="auto"/>
      </w:pPr>
      <w:r>
        <w:separator/>
      </w:r>
    </w:p>
  </w:footnote>
  <w:footnote w:type="continuationSeparator" w:id="0">
    <w:p w14:paraId="41DBEE91" w14:textId="77777777" w:rsidR="00F95C6C" w:rsidRDefault="00F95C6C" w:rsidP="001C33D1">
      <w:pPr>
        <w:spacing w:after="0" w:line="240" w:lineRule="auto"/>
      </w:pPr>
      <w:r>
        <w:continuationSeparator/>
      </w:r>
    </w:p>
  </w:footnote>
  <w:footnote w:type="continuationNotice" w:id="1">
    <w:p w14:paraId="3C013EAC" w14:textId="77777777" w:rsidR="00F95C6C" w:rsidRDefault="00F95C6C">
      <w:pPr>
        <w:spacing w:after="0" w:line="240" w:lineRule="auto"/>
      </w:pPr>
    </w:p>
  </w:footnote>
  <w:footnote w:id="2">
    <w:p w14:paraId="67D87DEF" w14:textId="2CA92571" w:rsidR="00452859" w:rsidRDefault="00452859" w:rsidP="00452859">
      <w:pPr>
        <w:spacing w:before="120" w:after="0" w:line="240" w:lineRule="auto"/>
        <w:ind w:right="288"/>
        <w:jc w:val="both"/>
        <w:rPr>
          <w:rFonts w:ascii="Garamond" w:hAnsi="Garamond" w:cs="Times New Roman"/>
          <w:sz w:val="20"/>
          <w:szCs w:val="20"/>
        </w:rPr>
      </w:pPr>
      <w:r w:rsidRPr="001675CA">
        <w:rPr>
          <w:rStyle w:val="Refdenotaalpie"/>
          <w:rFonts w:ascii="Garamond" w:hAnsi="Garamond" w:cs="Times New Roman"/>
          <w:sz w:val="20"/>
          <w:szCs w:val="20"/>
        </w:rPr>
        <w:sym w:font="Symbol" w:char="F02A"/>
      </w:r>
      <w:r w:rsidRPr="001675CA">
        <w:rPr>
          <w:rFonts w:ascii="Garamond" w:hAnsi="Garamond" w:cs="Times New Roman"/>
          <w:sz w:val="20"/>
          <w:szCs w:val="20"/>
        </w:rPr>
        <w:t xml:space="preserve"> Esta investigación forma parte del proyecto </w:t>
      </w:r>
      <w:proofErr w:type="spellStart"/>
      <w:r w:rsidRPr="001675CA">
        <w:rPr>
          <w:rFonts w:ascii="Garamond" w:hAnsi="Garamond" w:cs="Times New Roman"/>
          <w:i/>
          <w:iCs/>
          <w:sz w:val="20"/>
          <w:szCs w:val="20"/>
        </w:rPr>
        <w:t>Connected</w:t>
      </w:r>
      <w:proofErr w:type="spellEnd"/>
      <w:r w:rsidRPr="001675CA">
        <w:rPr>
          <w:rFonts w:ascii="Garamond" w:hAnsi="Garamond" w:cs="Times New Roman"/>
          <w:i/>
          <w:iCs/>
          <w:sz w:val="20"/>
          <w:szCs w:val="20"/>
        </w:rPr>
        <w:t xml:space="preserve"> </w:t>
      </w:r>
      <w:proofErr w:type="spellStart"/>
      <w:r w:rsidRPr="001675CA">
        <w:rPr>
          <w:rFonts w:ascii="Garamond" w:hAnsi="Garamond" w:cs="Times New Roman"/>
          <w:i/>
          <w:iCs/>
          <w:sz w:val="20"/>
          <w:szCs w:val="20"/>
        </w:rPr>
        <w:t>Worlds</w:t>
      </w:r>
      <w:proofErr w:type="spellEnd"/>
      <w:r w:rsidRPr="001675CA">
        <w:rPr>
          <w:rFonts w:ascii="Garamond" w:hAnsi="Garamond" w:cs="Times New Roman"/>
          <w:i/>
          <w:iCs/>
          <w:sz w:val="20"/>
          <w:szCs w:val="20"/>
        </w:rPr>
        <w:t xml:space="preserve">: </w:t>
      </w:r>
      <w:proofErr w:type="spellStart"/>
      <w:r w:rsidRPr="001675CA">
        <w:rPr>
          <w:rFonts w:ascii="Garamond" w:hAnsi="Garamond" w:cs="Times New Roman"/>
          <w:i/>
          <w:iCs/>
          <w:sz w:val="20"/>
          <w:szCs w:val="20"/>
        </w:rPr>
        <w:t>The</w:t>
      </w:r>
      <w:proofErr w:type="spellEnd"/>
      <w:r w:rsidRPr="001675CA">
        <w:rPr>
          <w:rFonts w:ascii="Garamond" w:hAnsi="Garamond" w:cs="Times New Roman"/>
          <w:i/>
          <w:iCs/>
          <w:sz w:val="20"/>
          <w:szCs w:val="20"/>
        </w:rPr>
        <w:t xml:space="preserve"> </w:t>
      </w:r>
      <w:proofErr w:type="spellStart"/>
      <w:r w:rsidRPr="001675CA">
        <w:rPr>
          <w:rFonts w:ascii="Garamond" w:hAnsi="Garamond" w:cs="Times New Roman"/>
          <w:i/>
          <w:iCs/>
          <w:sz w:val="20"/>
          <w:szCs w:val="20"/>
        </w:rPr>
        <w:t>Caribbean</w:t>
      </w:r>
      <w:proofErr w:type="spellEnd"/>
      <w:r w:rsidRPr="001675CA">
        <w:rPr>
          <w:rFonts w:ascii="Garamond" w:hAnsi="Garamond" w:cs="Times New Roman"/>
          <w:i/>
          <w:iCs/>
          <w:sz w:val="20"/>
          <w:szCs w:val="20"/>
        </w:rPr>
        <w:t xml:space="preserve">. Origen </w:t>
      </w:r>
      <w:proofErr w:type="spellStart"/>
      <w:r w:rsidRPr="001675CA">
        <w:rPr>
          <w:rFonts w:ascii="Garamond" w:hAnsi="Garamond" w:cs="Times New Roman"/>
          <w:i/>
          <w:iCs/>
          <w:sz w:val="20"/>
          <w:szCs w:val="20"/>
        </w:rPr>
        <w:t>of</w:t>
      </w:r>
      <w:proofErr w:type="spellEnd"/>
      <w:r w:rsidRPr="001675CA">
        <w:rPr>
          <w:rFonts w:ascii="Garamond" w:hAnsi="Garamond" w:cs="Times New Roman"/>
          <w:i/>
          <w:iCs/>
          <w:sz w:val="20"/>
          <w:szCs w:val="20"/>
        </w:rPr>
        <w:t xml:space="preserve"> Modern </w:t>
      </w:r>
      <w:proofErr w:type="spellStart"/>
      <w:r w:rsidRPr="001675CA">
        <w:rPr>
          <w:rFonts w:ascii="Garamond" w:hAnsi="Garamond" w:cs="Times New Roman"/>
          <w:i/>
          <w:iCs/>
          <w:sz w:val="20"/>
          <w:szCs w:val="20"/>
        </w:rPr>
        <w:t>World</w:t>
      </w:r>
      <w:proofErr w:type="spellEnd"/>
      <w:r w:rsidRPr="001675CA">
        <w:rPr>
          <w:rFonts w:ascii="Garamond" w:hAnsi="Garamond" w:cs="Times New Roman"/>
          <w:i/>
          <w:iCs/>
          <w:sz w:val="20"/>
          <w:szCs w:val="20"/>
        </w:rPr>
        <w:t>,</w:t>
      </w:r>
      <w:r w:rsidRPr="001675CA">
        <w:rPr>
          <w:rFonts w:ascii="Garamond" w:hAnsi="Garamond" w:cs="Times New Roman"/>
          <w:sz w:val="20"/>
          <w:szCs w:val="20"/>
        </w:rPr>
        <w:t xml:space="preserve"> financiado por la Unión Europea mediante el Grant </w:t>
      </w:r>
      <w:proofErr w:type="spellStart"/>
      <w:r w:rsidRPr="001675CA">
        <w:rPr>
          <w:rFonts w:ascii="Garamond" w:hAnsi="Garamond" w:cs="Times New Roman"/>
          <w:sz w:val="20"/>
          <w:szCs w:val="20"/>
        </w:rPr>
        <w:t>Agreement</w:t>
      </w:r>
      <w:proofErr w:type="spellEnd"/>
      <w:r w:rsidRPr="001675CA">
        <w:rPr>
          <w:rFonts w:ascii="Garamond" w:hAnsi="Garamond" w:cs="Times New Roman"/>
          <w:sz w:val="20"/>
          <w:szCs w:val="20"/>
        </w:rPr>
        <w:t xml:space="preserve"> </w:t>
      </w:r>
      <w:proofErr w:type="spellStart"/>
      <w:r w:rsidRPr="001675CA">
        <w:rPr>
          <w:rFonts w:ascii="Garamond" w:hAnsi="Garamond" w:cs="Times New Roman"/>
          <w:sz w:val="20"/>
          <w:szCs w:val="20"/>
        </w:rPr>
        <w:t>number</w:t>
      </w:r>
      <w:proofErr w:type="spellEnd"/>
      <w:r w:rsidRPr="001675CA">
        <w:rPr>
          <w:rFonts w:ascii="Garamond" w:hAnsi="Garamond" w:cs="Times New Roman"/>
          <w:sz w:val="20"/>
          <w:szCs w:val="20"/>
        </w:rPr>
        <w:t xml:space="preserve">: 823846 / </w:t>
      </w:r>
      <w:r w:rsidRPr="001675CA">
        <w:rPr>
          <w:rFonts w:ascii="Garamond" w:hAnsi="Garamond" w:cs="Times New Roman"/>
          <w:smallCaps/>
          <w:sz w:val="20"/>
          <w:szCs w:val="20"/>
        </w:rPr>
        <w:t>h2020-msca-rise</w:t>
      </w:r>
      <w:r w:rsidRPr="001675CA">
        <w:rPr>
          <w:rFonts w:ascii="Garamond" w:hAnsi="Garamond" w:cs="Times New Roman"/>
          <w:sz w:val="20"/>
          <w:szCs w:val="20"/>
        </w:rPr>
        <w:t>-2018</w:t>
      </w:r>
      <w:r w:rsidR="001533D9" w:rsidRPr="001675CA">
        <w:rPr>
          <w:rFonts w:ascii="Garamond" w:hAnsi="Garamond" w:cs="Times New Roman"/>
          <w:sz w:val="20"/>
          <w:szCs w:val="20"/>
        </w:rPr>
        <w:t>.</w:t>
      </w:r>
    </w:p>
    <w:p w14:paraId="5AEBF53E" w14:textId="0B15D7D9" w:rsidR="008E5A87" w:rsidRDefault="00AD51B6" w:rsidP="008E5A87">
      <w:pPr>
        <w:spacing w:after="0" w:line="240" w:lineRule="auto"/>
        <w:ind w:right="288"/>
        <w:rPr>
          <w:rFonts w:ascii="Garamond" w:hAnsi="Garamond" w:cs="Times New Roman"/>
          <w:sz w:val="20"/>
          <w:szCs w:val="20"/>
        </w:rPr>
      </w:pPr>
      <w:r w:rsidRPr="00236846">
        <w:rPr>
          <w:rFonts w:ascii="Garamond" w:hAnsi="Garamond" w:cs="Times New Roman"/>
          <w:bCs/>
          <w:smallCaps/>
          <w:sz w:val="20"/>
          <w:szCs w:val="20"/>
        </w:rPr>
        <w:t>*</w:t>
      </w:r>
      <w:r w:rsidRPr="00236846">
        <w:rPr>
          <w:rFonts w:ascii="Garamond" w:hAnsi="Garamond" w:cs="Times New Roman"/>
          <w:bCs/>
          <w:smallCaps/>
          <w:sz w:val="20"/>
          <w:szCs w:val="20"/>
          <w:vertAlign w:val="superscript"/>
        </w:rPr>
        <w:t>1</w:t>
      </w:r>
      <w:r w:rsidRPr="00236846">
        <w:rPr>
          <w:rFonts w:ascii="Garamond" w:hAnsi="Garamond" w:cs="Times New Roman"/>
          <w:bCs/>
          <w:smallCaps/>
          <w:sz w:val="20"/>
          <w:szCs w:val="20"/>
          <w:vertAlign w:val="superscript"/>
        </w:rPr>
        <w:t xml:space="preserve"> </w:t>
      </w:r>
      <w:r w:rsidR="006F2D69" w:rsidRPr="00236846">
        <w:rPr>
          <w:rFonts w:ascii="Garamond" w:hAnsi="Garamond" w:cs="Times New Roman"/>
          <w:bCs/>
          <w:smallCaps/>
          <w:sz w:val="20"/>
          <w:szCs w:val="20"/>
          <w:vertAlign w:val="superscript"/>
        </w:rPr>
        <w:t xml:space="preserve">  </w:t>
      </w:r>
      <w:r w:rsidR="00236846" w:rsidRPr="00236846">
        <w:rPr>
          <w:rFonts w:ascii="Garamond" w:hAnsi="Garamond" w:cs="Times New Roman"/>
          <w:sz w:val="20"/>
          <w:szCs w:val="20"/>
        </w:rPr>
        <w:t>Docto</w:t>
      </w:r>
      <w:r w:rsidR="00236846">
        <w:rPr>
          <w:rFonts w:ascii="Garamond" w:hAnsi="Garamond" w:cs="Times New Roman"/>
          <w:sz w:val="20"/>
          <w:szCs w:val="20"/>
        </w:rPr>
        <w:t xml:space="preserve">ra </w:t>
      </w:r>
      <w:r w:rsidR="00236846">
        <w:rPr>
          <w:rFonts w:ascii="Garamond" w:hAnsi="Garamond" w:cs="Times New Roman"/>
          <w:sz w:val="20"/>
          <w:szCs w:val="20"/>
        </w:rPr>
        <w:t>por la Universidad Michoacana San Nicolás de Hidalgo</w:t>
      </w:r>
      <w:r w:rsidR="00065CBD">
        <w:rPr>
          <w:rFonts w:ascii="Garamond" w:hAnsi="Garamond" w:cs="Times New Roman"/>
          <w:sz w:val="20"/>
          <w:szCs w:val="20"/>
        </w:rPr>
        <w:t>, México</w:t>
      </w:r>
      <w:r w:rsidR="00704A60">
        <w:rPr>
          <w:rFonts w:ascii="Garamond" w:hAnsi="Garamond" w:cs="Times New Roman"/>
          <w:sz w:val="20"/>
          <w:szCs w:val="20"/>
        </w:rPr>
        <w:t>;</w:t>
      </w:r>
      <w:r w:rsidR="00065CBD">
        <w:rPr>
          <w:rFonts w:ascii="Garamond" w:hAnsi="Garamond" w:cs="Times New Roman"/>
          <w:sz w:val="20"/>
          <w:szCs w:val="20"/>
        </w:rPr>
        <w:t xml:space="preserve"> </w:t>
      </w:r>
      <w:r w:rsidR="00220945">
        <w:rPr>
          <w:rFonts w:ascii="Garamond" w:hAnsi="Garamond" w:cs="Times New Roman"/>
          <w:sz w:val="20"/>
          <w:szCs w:val="20"/>
        </w:rPr>
        <w:t>Pro</w:t>
      </w:r>
      <w:r w:rsidR="00704A60">
        <w:rPr>
          <w:rFonts w:ascii="Garamond" w:hAnsi="Garamond" w:cs="Times New Roman"/>
          <w:sz w:val="20"/>
          <w:szCs w:val="20"/>
        </w:rPr>
        <w:t xml:space="preserve">fesora-investigadora; </w:t>
      </w:r>
      <w:hyperlink r:id="rId1" w:history="1">
        <w:r w:rsidR="00704A60" w:rsidRPr="00952C56">
          <w:rPr>
            <w:rStyle w:val="Hipervnculo"/>
            <w:rFonts w:ascii="Garamond" w:hAnsi="Garamond" w:cs="Times New Roman"/>
            <w:sz w:val="20"/>
            <w:szCs w:val="20"/>
          </w:rPr>
          <w:t>https://orcid.org/0000-0002-1738-8772</w:t>
        </w:r>
      </w:hyperlink>
      <w:r w:rsidR="003F30C2" w:rsidRPr="00236846">
        <w:rPr>
          <w:rFonts w:ascii="Garamond" w:hAnsi="Garamond" w:cs="Times New Roman"/>
          <w:sz w:val="20"/>
          <w:szCs w:val="20"/>
        </w:rPr>
        <w:t xml:space="preserve">; </w:t>
      </w:r>
      <w:hyperlink r:id="rId2" w:history="1">
        <w:r w:rsidR="003F30C2" w:rsidRPr="00236846">
          <w:rPr>
            <w:rStyle w:val="Hipervnculo"/>
            <w:rFonts w:ascii="Garamond" w:hAnsi="Garamond" w:cs="Times New Roman"/>
            <w:sz w:val="20"/>
            <w:szCs w:val="20"/>
          </w:rPr>
          <w:t>vfloressasso@gmail.com</w:t>
        </w:r>
      </w:hyperlink>
      <w:r w:rsidR="006F2D69" w:rsidRPr="00236846">
        <w:rPr>
          <w:rFonts w:ascii="Garamond" w:hAnsi="Garamond" w:cs="Times New Roman"/>
          <w:sz w:val="20"/>
          <w:szCs w:val="20"/>
        </w:rPr>
        <w:t xml:space="preserve"> </w:t>
      </w:r>
    </w:p>
    <w:p w14:paraId="7F5AEC8C" w14:textId="31D6C548" w:rsidR="00A917BF" w:rsidRDefault="00845CB2" w:rsidP="008E5A87">
      <w:pPr>
        <w:spacing w:after="0" w:line="240" w:lineRule="auto"/>
        <w:ind w:right="288"/>
        <w:rPr>
          <w:rFonts w:ascii="Garamond" w:hAnsi="Garamond" w:cs="Times New Roman"/>
          <w:sz w:val="20"/>
          <w:szCs w:val="20"/>
        </w:rPr>
      </w:pPr>
      <w:r>
        <w:rPr>
          <w:rFonts w:ascii="Garamond" w:hAnsi="Garamond" w:cs="Times New Roman"/>
          <w:bCs/>
          <w:smallCaps/>
          <w:sz w:val="24"/>
          <w:szCs w:val="24"/>
        </w:rPr>
        <w:t>*</w:t>
      </w:r>
      <w:r w:rsidRPr="00695D5A">
        <w:rPr>
          <w:rFonts w:ascii="Garamond" w:hAnsi="Garamond" w:cs="Times New Roman"/>
          <w:bCs/>
          <w:smallCaps/>
          <w:sz w:val="24"/>
          <w:szCs w:val="24"/>
          <w:vertAlign w:val="superscript"/>
        </w:rPr>
        <w:t>2</w:t>
      </w:r>
      <w:r>
        <w:rPr>
          <w:rFonts w:ascii="Garamond" w:hAnsi="Garamond" w:cs="Times New Roman"/>
          <w:bCs/>
          <w:smallCaps/>
          <w:sz w:val="24"/>
          <w:szCs w:val="24"/>
          <w:vertAlign w:val="superscript"/>
        </w:rPr>
        <w:t xml:space="preserve"> </w:t>
      </w:r>
      <w:r w:rsidR="003A42A9">
        <w:rPr>
          <w:rFonts w:ascii="Garamond" w:hAnsi="Garamond" w:cs="Times New Roman"/>
          <w:bCs/>
          <w:smallCaps/>
          <w:sz w:val="24"/>
          <w:szCs w:val="24"/>
          <w:vertAlign w:val="superscript"/>
        </w:rPr>
        <w:t xml:space="preserve"> </w:t>
      </w:r>
      <w:r w:rsidR="00A917BF" w:rsidRPr="00236846">
        <w:rPr>
          <w:rFonts w:ascii="Garamond" w:hAnsi="Garamond" w:cs="Times New Roman"/>
          <w:sz w:val="20"/>
          <w:szCs w:val="20"/>
        </w:rPr>
        <w:t>Docto</w:t>
      </w:r>
      <w:r w:rsidR="00A917BF">
        <w:rPr>
          <w:rFonts w:ascii="Garamond" w:hAnsi="Garamond" w:cs="Times New Roman"/>
          <w:sz w:val="20"/>
          <w:szCs w:val="20"/>
        </w:rPr>
        <w:t>r por la Universidad Michoacana San Nicolás de Hidalgo, México; Profesor-investigador;</w:t>
      </w:r>
    </w:p>
    <w:p w14:paraId="64BC9730" w14:textId="034CAF71" w:rsidR="003A42A9" w:rsidRPr="00D52D6B" w:rsidRDefault="00661783" w:rsidP="00D52D6B">
      <w:pPr>
        <w:spacing w:after="0" w:line="240" w:lineRule="auto"/>
        <w:ind w:right="288"/>
        <w:rPr>
          <w:rStyle w:val="Hipervnculo"/>
          <w:rFonts w:ascii="Garamond" w:hAnsi="Garamond" w:cs="Times New Roman"/>
          <w:sz w:val="20"/>
          <w:szCs w:val="20"/>
        </w:rPr>
      </w:pPr>
      <w:hyperlink r:id="rId3" w:history="1">
        <w:r w:rsidRPr="00952C56">
          <w:rPr>
            <w:rStyle w:val="Hipervnculo"/>
            <w:rFonts w:ascii="Garamond" w:hAnsi="Garamond" w:cs="Times New Roman"/>
            <w:sz w:val="20"/>
            <w:szCs w:val="20"/>
          </w:rPr>
          <w:t>https://orcid.org/0000-0003-3471-0097</w:t>
        </w:r>
      </w:hyperlink>
      <w:r w:rsidR="00D52D6B" w:rsidRPr="00D52D6B">
        <w:rPr>
          <w:rStyle w:val="Hipervnculo"/>
          <w:rFonts w:ascii="Garamond" w:hAnsi="Garamond" w:cs="Times New Roman"/>
          <w:sz w:val="20"/>
          <w:szCs w:val="20"/>
        </w:rPr>
        <w:t xml:space="preserve">; </w:t>
      </w:r>
      <w:hyperlink r:id="rId4" w:history="1">
        <w:r w:rsidR="00D52D6B" w:rsidRPr="00D52D6B">
          <w:rPr>
            <w:rStyle w:val="Hipervnculo"/>
            <w:rFonts w:ascii="Garamond" w:hAnsi="Garamond" w:cs="Times New Roman"/>
            <w:sz w:val="20"/>
            <w:szCs w:val="20"/>
          </w:rPr>
          <w:t>eprietovicioso@gmail.com</w:t>
        </w:r>
      </w:hyperlink>
    </w:p>
    <w:p w14:paraId="175B2689" w14:textId="77777777" w:rsidR="003A42A9" w:rsidRPr="00236846" w:rsidRDefault="003A42A9" w:rsidP="008E5A87">
      <w:pPr>
        <w:spacing w:after="0" w:line="240" w:lineRule="auto"/>
        <w:ind w:right="288"/>
        <w:rPr>
          <w:rFonts w:ascii="Garamond" w:hAnsi="Garamond" w:cs="Times New Roman"/>
          <w:sz w:val="20"/>
          <w:szCs w:val="20"/>
        </w:rPr>
      </w:pPr>
    </w:p>
    <w:p w14:paraId="700E274E" w14:textId="292C26B6" w:rsidR="00AD51B6" w:rsidRPr="00236846" w:rsidRDefault="00AD51B6" w:rsidP="00452859">
      <w:pPr>
        <w:spacing w:before="120" w:after="0" w:line="240" w:lineRule="auto"/>
        <w:ind w:right="288"/>
        <w:jc w:val="both"/>
        <w:rPr>
          <w:rFonts w:ascii="Garamond" w:hAnsi="Garamond" w:cs="Times New Roman"/>
          <w:sz w:val="20"/>
          <w:szCs w:val="20"/>
        </w:rPr>
      </w:pPr>
    </w:p>
    <w:p w14:paraId="7764305C" w14:textId="77777777" w:rsidR="00452859" w:rsidRPr="00236846" w:rsidRDefault="00452859" w:rsidP="00452859">
      <w:pPr>
        <w:pStyle w:val="Textonotapie"/>
        <w:rPr>
          <w:rFonts w:ascii="Garamond" w:hAnsi="Garamond" w:cs="Times New Roman"/>
          <w:noProof w:val="0"/>
        </w:rPr>
      </w:pPr>
    </w:p>
  </w:footnote>
  <w:footnote w:id="3">
    <w:p w14:paraId="1AC025EC" w14:textId="7C68E383" w:rsidR="001C33D1" w:rsidRPr="0023435F" w:rsidRDefault="001C33D1" w:rsidP="00FB3EA0">
      <w:pPr>
        <w:spacing w:after="0" w:line="276" w:lineRule="auto"/>
        <w:ind w:firstLine="180"/>
        <w:contextualSpacing/>
        <w:jc w:val="both"/>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CA0C8C" w:rsidRPr="007E1364">
        <w:rPr>
          <w:rFonts w:ascii="Garamond" w:eastAsia="Calibri" w:hAnsi="Garamond" w:cs="Times New Roman"/>
          <w:sz w:val="20"/>
          <w:szCs w:val="20"/>
        </w:rPr>
        <w:t xml:space="preserve">Calderón de la Barca, Pedro, </w:t>
      </w:r>
      <w:r w:rsidR="00CA0C8C" w:rsidRPr="007E1364">
        <w:rPr>
          <w:rFonts w:ascii="Garamond" w:eastAsia="Calibri" w:hAnsi="Garamond" w:cs="Times New Roman"/>
          <w:i/>
          <w:iCs/>
          <w:sz w:val="20"/>
          <w:szCs w:val="20"/>
        </w:rPr>
        <w:t>La inmunidad del sagrado</w:t>
      </w:r>
      <w:r w:rsidR="00CA0C8C" w:rsidRPr="007E1364">
        <w:rPr>
          <w:rFonts w:ascii="Garamond" w:eastAsia="Calibri" w:hAnsi="Garamond" w:cs="Times New Roman"/>
          <w:sz w:val="20"/>
          <w:szCs w:val="20"/>
        </w:rPr>
        <w:t xml:space="preserve">, (eds.) José María Ruano de la Haza, Delia </w:t>
      </w:r>
      <w:proofErr w:type="spellStart"/>
      <w:r w:rsidR="00CA0C8C" w:rsidRPr="007E1364">
        <w:rPr>
          <w:rFonts w:ascii="Garamond" w:eastAsia="Calibri" w:hAnsi="Garamond" w:cs="Times New Roman"/>
          <w:sz w:val="20"/>
          <w:szCs w:val="20"/>
        </w:rPr>
        <w:t>Gavela</w:t>
      </w:r>
      <w:proofErr w:type="spellEnd"/>
      <w:r w:rsidR="00CA0C8C" w:rsidRPr="007E1364">
        <w:rPr>
          <w:rFonts w:ascii="Garamond" w:eastAsia="Calibri" w:hAnsi="Garamond" w:cs="Times New Roman"/>
          <w:sz w:val="20"/>
          <w:szCs w:val="20"/>
        </w:rPr>
        <w:t xml:space="preserve"> y Rafael Martín. </w:t>
      </w:r>
      <w:r w:rsidR="00F62FBF">
        <w:rPr>
          <w:rFonts w:ascii="Garamond" w:eastAsia="Calibri" w:hAnsi="Garamond" w:cs="Times New Roman"/>
          <w:sz w:val="20"/>
          <w:szCs w:val="20"/>
        </w:rPr>
        <w:t>(</w:t>
      </w:r>
      <w:r w:rsidR="00CA0C8C" w:rsidRPr="007E1364">
        <w:rPr>
          <w:rFonts w:ascii="Garamond" w:eastAsia="Calibri" w:hAnsi="Garamond" w:cs="Times New Roman"/>
          <w:sz w:val="20"/>
          <w:szCs w:val="20"/>
        </w:rPr>
        <w:t>Pamplona–Kassel, Universidad de Navarra–</w:t>
      </w:r>
      <w:proofErr w:type="spellStart"/>
      <w:r w:rsidR="00CA0C8C" w:rsidRPr="007E1364">
        <w:rPr>
          <w:rFonts w:ascii="Garamond" w:eastAsia="Calibri" w:hAnsi="Garamond" w:cs="Times New Roman"/>
          <w:sz w:val="20"/>
          <w:szCs w:val="20"/>
        </w:rPr>
        <w:t>Reichenberger</w:t>
      </w:r>
      <w:proofErr w:type="spellEnd"/>
      <w:r w:rsidR="00CA0C8C" w:rsidRPr="007E1364">
        <w:rPr>
          <w:rFonts w:ascii="Garamond" w:eastAsia="Calibri" w:hAnsi="Garamond" w:cs="Times New Roman"/>
          <w:sz w:val="20"/>
          <w:szCs w:val="20"/>
        </w:rPr>
        <w:t>, 1997</w:t>
      </w:r>
      <w:r w:rsidR="00F62FBF">
        <w:rPr>
          <w:rFonts w:ascii="Garamond" w:eastAsia="Calibri" w:hAnsi="Garamond" w:cs="Times New Roman"/>
          <w:sz w:val="20"/>
          <w:szCs w:val="20"/>
        </w:rPr>
        <w:t>)</w:t>
      </w:r>
      <w:r w:rsidR="00873049" w:rsidRPr="001675CA">
        <w:rPr>
          <w:rFonts w:ascii="Garamond" w:hAnsi="Garamond" w:cs="Times New Roman"/>
          <w:sz w:val="20"/>
          <w:szCs w:val="20"/>
        </w:rPr>
        <w:t xml:space="preserve">, </w:t>
      </w:r>
      <w:r w:rsidR="001817A0" w:rsidRPr="001675CA">
        <w:rPr>
          <w:rFonts w:ascii="Garamond" w:hAnsi="Garamond" w:cs="Times New Roman"/>
          <w:sz w:val="20"/>
          <w:szCs w:val="20"/>
        </w:rPr>
        <w:t>p.</w:t>
      </w:r>
      <w:r w:rsidR="005B6EA2" w:rsidRPr="001675CA">
        <w:rPr>
          <w:rFonts w:ascii="Garamond" w:hAnsi="Garamond" w:cs="Times New Roman"/>
          <w:sz w:val="20"/>
          <w:szCs w:val="20"/>
        </w:rPr>
        <w:t xml:space="preserve"> 89.</w:t>
      </w:r>
    </w:p>
  </w:footnote>
  <w:footnote w:id="4">
    <w:p w14:paraId="587B934B" w14:textId="77777777"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Código de Derecho Canónigo de 1983, Parte III: De los tiempos y lugares sagrados, Título I: De los lugares sagrados (</w:t>
      </w:r>
      <w:proofErr w:type="spellStart"/>
      <w:r w:rsidRPr="001675CA">
        <w:rPr>
          <w:rFonts w:ascii="Garamond" w:hAnsi="Garamond" w:cs="Times New Roman"/>
          <w:noProof w:val="0"/>
        </w:rPr>
        <w:t>Cann</w:t>
      </w:r>
      <w:proofErr w:type="spellEnd"/>
      <w:r w:rsidRPr="001675CA">
        <w:rPr>
          <w:rFonts w:ascii="Garamond" w:hAnsi="Garamond" w:cs="Times New Roman"/>
          <w:noProof w:val="0"/>
        </w:rPr>
        <w:t>. 1205 – 1243), canon 1213, p.15.</w:t>
      </w:r>
    </w:p>
  </w:footnote>
  <w:footnote w:id="5">
    <w:p w14:paraId="17CE85CE" w14:textId="660A5BD1" w:rsidR="001C33D1" w:rsidRPr="001675CA" w:rsidRDefault="001C33D1"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proofErr w:type="spellStart"/>
      <w:r w:rsidR="0005079A" w:rsidRPr="007E1364">
        <w:rPr>
          <w:rFonts w:ascii="Garamond" w:eastAsia="Calibri" w:hAnsi="Garamond" w:cs="Times New Roman"/>
          <w:sz w:val="20"/>
          <w:szCs w:val="20"/>
        </w:rPr>
        <w:t>Cavallari</w:t>
      </w:r>
      <w:proofErr w:type="spellEnd"/>
      <w:r w:rsidR="0005079A" w:rsidRPr="007E1364">
        <w:rPr>
          <w:rFonts w:ascii="Garamond" w:eastAsia="Calibri" w:hAnsi="Garamond" w:cs="Times New Roman"/>
          <w:sz w:val="20"/>
          <w:szCs w:val="20"/>
        </w:rPr>
        <w:t xml:space="preserve">, Doménico, </w:t>
      </w:r>
      <w:r w:rsidR="0005079A" w:rsidRPr="007E1364">
        <w:rPr>
          <w:rFonts w:ascii="Garamond" w:eastAsia="Calibri" w:hAnsi="Garamond" w:cs="Times New Roman"/>
          <w:i/>
          <w:sz w:val="20"/>
          <w:szCs w:val="20"/>
        </w:rPr>
        <w:t>Compendio de las Instituciones del Derecho Canónico</w:t>
      </w:r>
      <w:r w:rsidR="0005079A" w:rsidRPr="007E1364">
        <w:rPr>
          <w:rFonts w:ascii="Garamond" w:eastAsia="Calibri" w:hAnsi="Garamond" w:cs="Times New Roman"/>
          <w:sz w:val="20"/>
          <w:szCs w:val="20"/>
        </w:rPr>
        <w:t xml:space="preserve">, Parte Primera, </w:t>
      </w:r>
      <w:r w:rsidR="006B2BAA">
        <w:rPr>
          <w:rFonts w:ascii="Garamond" w:eastAsia="Calibri" w:hAnsi="Garamond" w:cs="Times New Roman"/>
          <w:sz w:val="20"/>
          <w:szCs w:val="20"/>
        </w:rPr>
        <w:t>trad</w:t>
      </w:r>
      <w:r w:rsidR="00791532">
        <w:rPr>
          <w:rFonts w:ascii="Garamond" w:eastAsia="Calibri" w:hAnsi="Garamond" w:cs="Times New Roman"/>
          <w:sz w:val="20"/>
          <w:szCs w:val="20"/>
        </w:rPr>
        <w:t>.</w:t>
      </w:r>
      <w:r w:rsidR="0005079A" w:rsidRPr="007E1364">
        <w:rPr>
          <w:rFonts w:ascii="Garamond" w:eastAsia="Calibri" w:hAnsi="Garamond" w:cs="Times New Roman"/>
          <w:sz w:val="20"/>
          <w:szCs w:val="20"/>
        </w:rPr>
        <w:t xml:space="preserve"> D.P.M.R., </w:t>
      </w:r>
      <w:r w:rsidR="004C1654">
        <w:rPr>
          <w:rFonts w:ascii="Garamond" w:eastAsia="Calibri" w:hAnsi="Garamond" w:cs="Times New Roman"/>
          <w:sz w:val="20"/>
          <w:szCs w:val="20"/>
        </w:rPr>
        <w:t>(</w:t>
      </w:r>
      <w:r w:rsidR="0005079A" w:rsidRPr="007E1364">
        <w:rPr>
          <w:rFonts w:ascii="Garamond" w:eastAsia="Calibri" w:hAnsi="Garamond" w:cs="Times New Roman"/>
          <w:sz w:val="20"/>
          <w:szCs w:val="20"/>
        </w:rPr>
        <w:t>Barcelona, 1840</w:t>
      </w:r>
      <w:r w:rsidR="004C1654">
        <w:rPr>
          <w:rFonts w:ascii="Garamond" w:eastAsia="Calibri" w:hAnsi="Garamond" w:cs="Times New Roman"/>
          <w:sz w:val="20"/>
          <w:szCs w:val="20"/>
        </w:rPr>
        <w:t>)</w:t>
      </w:r>
      <w:r w:rsidR="00EE1C50" w:rsidRPr="001675CA">
        <w:rPr>
          <w:rFonts w:ascii="Garamond" w:hAnsi="Garamond" w:cs="Times New Roman"/>
          <w:sz w:val="20"/>
          <w:szCs w:val="20"/>
        </w:rPr>
        <w:t>, p.164</w:t>
      </w:r>
      <w:r w:rsidR="0083023E" w:rsidRPr="001675CA">
        <w:rPr>
          <w:rFonts w:ascii="Garamond" w:hAnsi="Garamond" w:cs="Times New Roman"/>
          <w:sz w:val="20"/>
          <w:szCs w:val="20"/>
        </w:rPr>
        <w:t>.</w:t>
      </w:r>
    </w:p>
  </w:footnote>
  <w:footnote w:id="6">
    <w:p w14:paraId="68EFF657" w14:textId="21FBBEEA" w:rsidR="001C33D1" w:rsidRPr="001675CA" w:rsidRDefault="001C33D1"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proofErr w:type="spellStart"/>
      <w:r w:rsidR="00C6076A" w:rsidRPr="007E1364">
        <w:rPr>
          <w:rFonts w:ascii="Garamond" w:eastAsia="Calibri" w:hAnsi="Garamond" w:cs="Times New Roman"/>
          <w:sz w:val="20"/>
          <w:szCs w:val="20"/>
        </w:rPr>
        <w:t>Golmayo</w:t>
      </w:r>
      <w:proofErr w:type="spellEnd"/>
      <w:r w:rsidR="00C6076A" w:rsidRPr="007E1364">
        <w:rPr>
          <w:rFonts w:ascii="Garamond" w:eastAsia="Calibri" w:hAnsi="Garamond" w:cs="Times New Roman"/>
          <w:sz w:val="20"/>
          <w:szCs w:val="20"/>
        </w:rPr>
        <w:t xml:space="preserve">, Pedro Benito, </w:t>
      </w:r>
      <w:r w:rsidR="00C6076A" w:rsidRPr="007E1364">
        <w:rPr>
          <w:rFonts w:ascii="Garamond" w:eastAsia="Calibri" w:hAnsi="Garamond" w:cs="Times New Roman"/>
          <w:i/>
          <w:iCs/>
          <w:sz w:val="20"/>
          <w:szCs w:val="20"/>
        </w:rPr>
        <w:t>Instituciones del Derecho Canónico</w:t>
      </w:r>
      <w:r w:rsidR="00C6076A" w:rsidRPr="007E1364">
        <w:rPr>
          <w:rFonts w:ascii="Garamond" w:eastAsia="Calibri" w:hAnsi="Garamond" w:cs="Times New Roman"/>
          <w:sz w:val="20"/>
          <w:szCs w:val="20"/>
        </w:rPr>
        <w:t xml:space="preserve">, </w:t>
      </w:r>
      <w:r w:rsidR="00C6076A">
        <w:rPr>
          <w:rFonts w:ascii="Garamond" w:eastAsia="Calibri" w:hAnsi="Garamond" w:cs="Times New Roman"/>
          <w:sz w:val="20"/>
          <w:szCs w:val="20"/>
        </w:rPr>
        <w:t>(</w:t>
      </w:r>
      <w:r w:rsidR="00C6076A" w:rsidRPr="007E1364">
        <w:rPr>
          <w:rFonts w:ascii="Garamond" w:eastAsia="Calibri" w:hAnsi="Garamond" w:cs="Times New Roman"/>
          <w:sz w:val="20"/>
          <w:szCs w:val="20"/>
        </w:rPr>
        <w:t>Madrid, Librería de Manuel Sánchez, 1896</w:t>
      </w:r>
      <w:r w:rsidR="00C6076A">
        <w:rPr>
          <w:rFonts w:ascii="Garamond" w:eastAsia="Calibri" w:hAnsi="Garamond" w:cs="Times New Roman"/>
          <w:sz w:val="20"/>
          <w:szCs w:val="20"/>
        </w:rPr>
        <w:t>)</w:t>
      </w:r>
      <w:r w:rsidR="00C6076A" w:rsidRPr="007E1364">
        <w:rPr>
          <w:rFonts w:ascii="Garamond" w:eastAsia="Calibri" w:hAnsi="Garamond" w:cs="Times New Roman"/>
          <w:sz w:val="20"/>
          <w:szCs w:val="20"/>
        </w:rPr>
        <w:t>, 1</w:t>
      </w:r>
      <w:r w:rsidR="000C5AD3" w:rsidRPr="001675CA">
        <w:rPr>
          <w:rFonts w:ascii="Garamond" w:hAnsi="Garamond" w:cs="Times New Roman"/>
          <w:sz w:val="20"/>
          <w:szCs w:val="20"/>
        </w:rPr>
        <w:t xml:space="preserve">, </w:t>
      </w:r>
      <w:r w:rsidR="006E17DD" w:rsidRPr="001675CA">
        <w:rPr>
          <w:rFonts w:ascii="Garamond" w:hAnsi="Garamond" w:cs="Times New Roman"/>
          <w:sz w:val="20"/>
          <w:szCs w:val="20"/>
        </w:rPr>
        <w:t>c</w:t>
      </w:r>
      <w:r w:rsidR="000C5AD3" w:rsidRPr="001675CA">
        <w:rPr>
          <w:rFonts w:ascii="Garamond" w:hAnsi="Garamond" w:cs="Times New Roman"/>
          <w:sz w:val="20"/>
          <w:szCs w:val="20"/>
        </w:rPr>
        <w:t>ap. VIII</w:t>
      </w:r>
      <w:r w:rsidR="006E17DD" w:rsidRPr="001675CA">
        <w:rPr>
          <w:rFonts w:ascii="Garamond" w:hAnsi="Garamond" w:cs="Times New Roman"/>
          <w:sz w:val="20"/>
          <w:szCs w:val="20"/>
        </w:rPr>
        <w:t>.</w:t>
      </w:r>
    </w:p>
  </w:footnote>
  <w:footnote w:id="7">
    <w:p w14:paraId="58B91BE6" w14:textId="0ACB7984" w:rsidR="00542904" w:rsidRPr="00CA6A23" w:rsidRDefault="001C33D1" w:rsidP="00FB3EA0">
      <w:pPr>
        <w:spacing w:after="0" w:line="240" w:lineRule="auto"/>
        <w:ind w:firstLine="180"/>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542904" w:rsidRPr="00542904">
        <w:rPr>
          <w:rFonts w:ascii="Garamond" w:eastAsia="Calibri" w:hAnsi="Garamond" w:cs="Times New Roman"/>
          <w:sz w:val="20"/>
          <w:szCs w:val="20"/>
        </w:rPr>
        <w:t xml:space="preserve">Sánchez </w:t>
      </w:r>
      <w:proofErr w:type="spellStart"/>
      <w:r w:rsidR="00542904" w:rsidRPr="00542904">
        <w:rPr>
          <w:rFonts w:ascii="Garamond" w:eastAsia="Calibri" w:hAnsi="Garamond" w:cs="Times New Roman"/>
          <w:sz w:val="20"/>
          <w:szCs w:val="20"/>
        </w:rPr>
        <w:t>Agurreolea</w:t>
      </w:r>
      <w:proofErr w:type="spellEnd"/>
      <w:r w:rsidR="00542904" w:rsidRPr="00542904">
        <w:rPr>
          <w:rFonts w:ascii="Garamond" w:eastAsia="Calibri" w:hAnsi="Garamond" w:cs="Times New Roman"/>
          <w:sz w:val="20"/>
          <w:szCs w:val="20"/>
        </w:rPr>
        <w:t>, Daniel,</w:t>
      </w:r>
      <w:r w:rsidR="00542904" w:rsidRPr="00542904">
        <w:rPr>
          <w:rFonts w:ascii="Garamond" w:eastAsia="Calibri" w:hAnsi="Garamond" w:cs="Times New Roman"/>
          <w:i/>
          <w:sz w:val="20"/>
          <w:szCs w:val="20"/>
        </w:rPr>
        <w:t xml:space="preserve"> El Derecho de Asilo en España durante la Edad Moderna</w:t>
      </w:r>
      <w:r w:rsidR="00542904" w:rsidRPr="00542904">
        <w:rPr>
          <w:rFonts w:ascii="Garamond" w:eastAsia="Calibri" w:hAnsi="Garamond" w:cs="Times New Roman"/>
          <w:iCs/>
          <w:sz w:val="20"/>
          <w:szCs w:val="20"/>
        </w:rPr>
        <w:t>, en</w:t>
      </w:r>
      <w:r w:rsidR="00542904" w:rsidRPr="00542904">
        <w:rPr>
          <w:rFonts w:ascii="Garamond" w:eastAsia="Calibri" w:hAnsi="Garamond" w:cs="Times New Roman"/>
          <w:sz w:val="20"/>
          <w:szCs w:val="20"/>
        </w:rPr>
        <w:t xml:space="preserve"> </w:t>
      </w:r>
      <w:r w:rsidR="00542904" w:rsidRPr="00542904">
        <w:rPr>
          <w:rFonts w:ascii="Garamond" w:eastAsia="Calibri" w:hAnsi="Garamond" w:cs="Times New Roman"/>
          <w:i/>
          <w:iCs/>
          <w:sz w:val="20"/>
          <w:szCs w:val="20"/>
        </w:rPr>
        <w:t>Revista Hispania Sacra</w:t>
      </w:r>
      <w:r w:rsidR="00DE6ED1">
        <w:rPr>
          <w:rFonts w:ascii="Garamond" w:eastAsia="Calibri" w:hAnsi="Garamond" w:cs="Times New Roman"/>
          <w:i/>
          <w:iCs/>
          <w:sz w:val="20"/>
          <w:szCs w:val="20"/>
        </w:rPr>
        <w:t>,</w:t>
      </w:r>
      <w:r w:rsidR="00542904" w:rsidRPr="00542904">
        <w:rPr>
          <w:rFonts w:ascii="Garamond" w:eastAsia="Calibri" w:hAnsi="Garamond" w:cs="Times New Roman"/>
          <w:sz w:val="20"/>
          <w:szCs w:val="20"/>
        </w:rPr>
        <w:t xml:space="preserve"> 55</w:t>
      </w:r>
      <w:r w:rsidR="0057046E">
        <w:rPr>
          <w:rFonts w:ascii="Garamond" w:eastAsia="Calibri" w:hAnsi="Garamond" w:cs="Times New Roman"/>
          <w:sz w:val="20"/>
          <w:szCs w:val="20"/>
        </w:rPr>
        <w:t xml:space="preserve"> (</w:t>
      </w:r>
      <w:r w:rsidR="00542904" w:rsidRPr="00542904">
        <w:rPr>
          <w:rFonts w:ascii="Garamond" w:eastAsia="Calibri" w:hAnsi="Garamond" w:cs="Times New Roman"/>
          <w:sz w:val="20"/>
          <w:szCs w:val="20"/>
        </w:rPr>
        <w:t>2003</w:t>
      </w:r>
      <w:r w:rsidR="0057046E">
        <w:rPr>
          <w:rFonts w:ascii="Garamond" w:eastAsia="Calibri" w:hAnsi="Garamond" w:cs="Times New Roman"/>
          <w:sz w:val="20"/>
          <w:szCs w:val="20"/>
        </w:rPr>
        <w:t>)</w:t>
      </w:r>
      <w:r w:rsidR="00542904" w:rsidRPr="00542904">
        <w:rPr>
          <w:rFonts w:ascii="Garamond" w:eastAsia="Calibri" w:hAnsi="Garamond" w:cs="Times New Roman"/>
          <w:sz w:val="20"/>
          <w:szCs w:val="20"/>
        </w:rPr>
        <w:t xml:space="preserve">, pp.571–598. DOI: </w:t>
      </w:r>
      <w:hyperlink r:id="rId5" w:history="1">
        <w:r w:rsidR="00542904" w:rsidRPr="00542904">
          <w:rPr>
            <w:rFonts w:ascii="Garamond" w:eastAsia="Calibri" w:hAnsi="Garamond" w:cs="Times New Roman"/>
            <w:color w:val="0563C1"/>
            <w:sz w:val="20"/>
            <w:szCs w:val="20"/>
            <w:u w:val="single"/>
          </w:rPr>
          <w:t>https://doi.org/10.3989/hs.2003.v55.i112.158</w:t>
        </w:r>
      </w:hyperlink>
      <w:r w:rsidR="00542904" w:rsidRPr="00542904">
        <w:rPr>
          <w:rFonts w:ascii="Garamond" w:eastAsia="Calibri" w:hAnsi="Garamond" w:cs="Times New Roman"/>
          <w:sz w:val="20"/>
          <w:szCs w:val="20"/>
        </w:rPr>
        <w:t xml:space="preserve"> </w:t>
      </w:r>
    </w:p>
  </w:footnote>
  <w:footnote w:id="8">
    <w:p w14:paraId="678D26EA" w14:textId="7FCAF9B0" w:rsidR="001C33D1" w:rsidRPr="001675CA" w:rsidRDefault="001C33D1" w:rsidP="00FB3EA0">
      <w:pPr>
        <w:spacing w:after="0" w:line="240" w:lineRule="auto"/>
        <w:ind w:firstLine="180"/>
        <w:jc w:val="both"/>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proofErr w:type="spellStart"/>
      <w:r w:rsidR="00FB0287" w:rsidRPr="007E1364">
        <w:rPr>
          <w:rFonts w:ascii="Garamond" w:eastAsia="Calibri" w:hAnsi="Garamond" w:cs="Times New Roman"/>
          <w:color w:val="000000"/>
          <w:sz w:val="20"/>
          <w:szCs w:val="20"/>
        </w:rPr>
        <w:t>Brusa</w:t>
      </w:r>
      <w:proofErr w:type="spellEnd"/>
      <w:r w:rsidR="00FB0287" w:rsidRPr="007E1364">
        <w:rPr>
          <w:rFonts w:ascii="Garamond" w:eastAsia="Calibri" w:hAnsi="Garamond" w:cs="Times New Roman"/>
          <w:color w:val="000000"/>
          <w:sz w:val="20"/>
          <w:szCs w:val="20"/>
        </w:rPr>
        <w:t xml:space="preserve">, Emilio, </w:t>
      </w:r>
      <w:r w:rsidR="00FB0287" w:rsidRPr="007E1364">
        <w:rPr>
          <w:rFonts w:ascii="Garamond" w:eastAsia="Calibri" w:hAnsi="Garamond" w:cs="Times New Roman"/>
          <w:i/>
          <w:color w:val="000000"/>
          <w:sz w:val="20"/>
          <w:szCs w:val="20"/>
        </w:rPr>
        <w:t xml:space="preserve">Historia del Derecho Penal, </w:t>
      </w:r>
      <w:r w:rsidR="00FB0287" w:rsidRPr="007E1364">
        <w:rPr>
          <w:rFonts w:ascii="Garamond" w:eastAsia="Calibri" w:hAnsi="Garamond" w:cs="Times New Roman"/>
          <w:iCs/>
          <w:color w:val="000000"/>
          <w:sz w:val="20"/>
          <w:szCs w:val="20"/>
        </w:rPr>
        <w:t>cap. III, Parte 2</w:t>
      </w:r>
      <w:r w:rsidR="00FB0287" w:rsidRPr="007E1364">
        <w:rPr>
          <w:rFonts w:ascii="Garamond" w:eastAsia="Calibri" w:hAnsi="Garamond" w:cs="Times New Roman"/>
          <w:color w:val="000000"/>
          <w:sz w:val="20"/>
          <w:szCs w:val="20"/>
        </w:rPr>
        <w:t xml:space="preserve">, </w:t>
      </w:r>
      <w:r w:rsidR="00FB0287" w:rsidRPr="007E1364">
        <w:rPr>
          <w:rFonts w:ascii="Garamond" w:eastAsia="Calibri" w:hAnsi="Garamond" w:cs="Times New Roman"/>
          <w:i/>
          <w:iCs/>
          <w:color w:val="000000"/>
          <w:sz w:val="20"/>
          <w:szCs w:val="20"/>
        </w:rPr>
        <w:t>Prolegómenos de derecho penal</w:t>
      </w:r>
      <w:r w:rsidR="00FB0287" w:rsidRPr="007E1364">
        <w:rPr>
          <w:rFonts w:ascii="Garamond" w:eastAsia="Calibri" w:hAnsi="Garamond" w:cs="Times New Roman"/>
          <w:color w:val="000000"/>
          <w:sz w:val="20"/>
          <w:szCs w:val="20"/>
        </w:rPr>
        <w:t xml:space="preserve">, </w:t>
      </w:r>
      <w:r w:rsidR="008823CB">
        <w:rPr>
          <w:rFonts w:ascii="Garamond" w:eastAsia="Calibri" w:hAnsi="Garamond" w:cs="Times New Roman"/>
          <w:color w:val="000000"/>
          <w:sz w:val="20"/>
          <w:szCs w:val="20"/>
        </w:rPr>
        <w:t>(</w:t>
      </w:r>
      <w:r w:rsidR="00FB0287" w:rsidRPr="007E1364">
        <w:rPr>
          <w:rFonts w:ascii="Garamond" w:eastAsia="Calibri" w:hAnsi="Garamond" w:cs="Times New Roman"/>
          <w:color w:val="000000"/>
          <w:sz w:val="20"/>
          <w:szCs w:val="20"/>
        </w:rPr>
        <w:t>1897</w:t>
      </w:r>
      <w:r w:rsidR="008823CB">
        <w:rPr>
          <w:rFonts w:ascii="Garamond" w:eastAsia="Calibri" w:hAnsi="Garamond" w:cs="Times New Roman"/>
          <w:color w:val="000000"/>
          <w:sz w:val="20"/>
          <w:szCs w:val="20"/>
        </w:rPr>
        <w:t>)</w:t>
      </w:r>
      <w:r w:rsidR="00856D64">
        <w:rPr>
          <w:rFonts w:ascii="Garamond" w:eastAsia="Calibri" w:hAnsi="Garamond" w:cs="Times New Roman"/>
          <w:color w:val="000000"/>
          <w:sz w:val="20"/>
          <w:szCs w:val="20"/>
        </w:rPr>
        <w:t>.</w:t>
      </w:r>
    </w:p>
  </w:footnote>
  <w:footnote w:id="9">
    <w:p w14:paraId="30C3FD4D" w14:textId="628F8257" w:rsidR="00E1748A" w:rsidRPr="001675CA" w:rsidRDefault="00E1748A" w:rsidP="00FB3EA0">
      <w:pPr>
        <w:pStyle w:val="Textonotapie"/>
        <w:ind w:firstLine="180"/>
        <w:jc w:val="both"/>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Este famoso decreto también es conocido como </w:t>
      </w:r>
      <w:proofErr w:type="spellStart"/>
      <w:r w:rsidRPr="001675CA">
        <w:rPr>
          <w:rFonts w:ascii="Garamond" w:hAnsi="Garamond" w:cs="Times New Roman"/>
          <w:i/>
          <w:iCs/>
          <w:noProof w:val="0"/>
        </w:rPr>
        <w:t>Decretum</w:t>
      </w:r>
      <w:proofErr w:type="spellEnd"/>
      <w:r w:rsidRPr="001675CA">
        <w:rPr>
          <w:rFonts w:ascii="Garamond" w:hAnsi="Garamond" w:cs="Times New Roman"/>
          <w:i/>
          <w:iCs/>
          <w:noProof w:val="0"/>
        </w:rPr>
        <w:t xml:space="preserve"> </w:t>
      </w:r>
      <w:proofErr w:type="spellStart"/>
      <w:r w:rsidRPr="001675CA">
        <w:rPr>
          <w:rFonts w:ascii="Garamond" w:hAnsi="Garamond" w:cs="Times New Roman"/>
          <w:i/>
          <w:iCs/>
          <w:noProof w:val="0"/>
        </w:rPr>
        <w:t>Gratiani</w:t>
      </w:r>
      <w:proofErr w:type="spellEnd"/>
      <w:r w:rsidRPr="001675CA">
        <w:rPr>
          <w:rFonts w:ascii="Garamond" w:hAnsi="Garamond" w:cs="Times New Roman"/>
          <w:noProof w:val="0"/>
        </w:rPr>
        <w:t xml:space="preserve">, </w:t>
      </w:r>
      <w:r w:rsidRPr="001675CA">
        <w:rPr>
          <w:rFonts w:ascii="Garamond" w:hAnsi="Garamond" w:cs="Times New Roman"/>
          <w:i/>
          <w:iCs/>
          <w:noProof w:val="0"/>
        </w:rPr>
        <w:t xml:space="preserve">Concordia </w:t>
      </w:r>
      <w:proofErr w:type="spellStart"/>
      <w:r w:rsidRPr="001675CA">
        <w:rPr>
          <w:rFonts w:ascii="Garamond" w:hAnsi="Garamond" w:cs="Times New Roman"/>
          <w:i/>
          <w:iCs/>
          <w:noProof w:val="0"/>
        </w:rPr>
        <w:t>Discodantium</w:t>
      </w:r>
      <w:proofErr w:type="spellEnd"/>
      <w:r w:rsidRPr="001675CA">
        <w:rPr>
          <w:rFonts w:ascii="Garamond" w:hAnsi="Garamond" w:cs="Times New Roman"/>
          <w:i/>
          <w:iCs/>
          <w:noProof w:val="0"/>
        </w:rPr>
        <w:t xml:space="preserve"> </w:t>
      </w:r>
      <w:proofErr w:type="spellStart"/>
      <w:r w:rsidRPr="001675CA">
        <w:rPr>
          <w:rFonts w:ascii="Garamond" w:hAnsi="Garamond" w:cs="Times New Roman"/>
          <w:i/>
          <w:iCs/>
          <w:noProof w:val="0"/>
        </w:rPr>
        <w:t>Canonum</w:t>
      </w:r>
      <w:proofErr w:type="spellEnd"/>
      <w:r w:rsidRPr="001675CA">
        <w:rPr>
          <w:rFonts w:ascii="Garamond" w:hAnsi="Garamond" w:cs="Times New Roman"/>
          <w:noProof w:val="0"/>
        </w:rPr>
        <w:t xml:space="preserve"> </w:t>
      </w:r>
      <w:r w:rsidR="00BD7003" w:rsidRPr="001675CA">
        <w:rPr>
          <w:rFonts w:ascii="Garamond" w:hAnsi="Garamond" w:cs="Times New Roman"/>
          <w:noProof w:val="0"/>
        </w:rPr>
        <w:t>o Concordancia</w:t>
      </w:r>
      <w:r w:rsidRPr="001675CA">
        <w:rPr>
          <w:rFonts w:ascii="Garamond" w:hAnsi="Garamond" w:cs="Times New Roman"/>
          <w:noProof w:val="0"/>
        </w:rPr>
        <w:t xml:space="preserve"> de las Discordancias de los Cánones, Armonía de los Cánones Discordantes o Concordia de Cánones Discordantes, y trata sobre la consolidación del Derecho de la Iglesia Católica afianzando la totalidad de las normas canónicas existentes desde siglos anteriores, muchas de ellas opuestas entre sí.</w:t>
      </w:r>
    </w:p>
  </w:footnote>
  <w:footnote w:id="10">
    <w:p w14:paraId="5E59BEAB" w14:textId="5255E7E8" w:rsidR="00472A05" w:rsidRPr="001675CA" w:rsidRDefault="00472A05"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CA23D1" w:rsidRPr="007E1364">
        <w:rPr>
          <w:rFonts w:ascii="Garamond" w:eastAsia="Calibri" w:hAnsi="Garamond" w:cs="Times New Roman"/>
          <w:sz w:val="20"/>
          <w:szCs w:val="20"/>
        </w:rPr>
        <w:t xml:space="preserve">Sanz González, Mariano, </w:t>
      </w:r>
      <w:r w:rsidR="00CA23D1" w:rsidRPr="007E1364">
        <w:rPr>
          <w:rFonts w:ascii="Garamond" w:eastAsia="Calibri" w:hAnsi="Garamond" w:cs="Times New Roman"/>
          <w:i/>
          <w:iCs/>
          <w:sz w:val="20"/>
          <w:szCs w:val="20"/>
        </w:rPr>
        <w:t>El derecho de asilo. ¿Misericordia o justicia?</w:t>
      </w:r>
      <w:r w:rsidR="00CA23D1" w:rsidRPr="007E1364">
        <w:rPr>
          <w:rFonts w:ascii="Garamond" w:eastAsia="Calibri" w:hAnsi="Garamond" w:cs="Times New Roman"/>
          <w:sz w:val="20"/>
          <w:szCs w:val="20"/>
        </w:rPr>
        <w:t xml:space="preserve">, en </w:t>
      </w:r>
      <w:r w:rsidR="00CA23D1" w:rsidRPr="007E1364">
        <w:rPr>
          <w:rFonts w:ascii="Garamond" w:eastAsia="Calibri" w:hAnsi="Garamond" w:cs="Times New Roman"/>
          <w:i/>
          <w:iCs/>
          <w:sz w:val="20"/>
          <w:szCs w:val="20"/>
        </w:rPr>
        <w:t>Revista española de derecho canónico</w:t>
      </w:r>
      <w:r w:rsidR="00CA23D1" w:rsidRPr="007E1364">
        <w:rPr>
          <w:rFonts w:ascii="Garamond" w:eastAsia="Calibri" w:hAnsi="Garamond" w:cs="Times New Roman"/>
          <w:sz w:val="20"/>
          <w:szCs w:val="20"/>
        </w:rPr>
        <w:t xml:space="preserve"> 51</w:t>
      </w:r>
      <w:r w:rsidR="0049291C">
        <w:rPr>
          <w:rFonts w:ascii="Garamond" w:eastAsia="Calibri" w:hAnsi="Garamond" w:cs="Times New Roman"/>
          <w:sz w:val="20"/>
          <w:szCs w:val="20"/>
        </w:rPr>
        <w:t xml:space="preserve"> (</w:t>
      </w:r>
      <w:r w:rsidR="00CA23D1" w:rsidRPr="007E1364">
        <w:rPr>
          <w:rFonts w:ascii="Garamond" w:eastAsia="Calibri" w:hAnsi="Garamond" w:cs="Times New Roman"/>
          <w:sz w:val="20"/>
          <w:szCs w:val="20"/>
        </w:rPr>
        <w:t>1994</w:t>
      </w:r>
      <w:r w:rsidR="0049291C">
        <w:rPr>
          <w:rFonts w:ascii="Garamond" w:eastAsia="Calibri" w:hAnsi="Garamond" w:cs="Times New Roman"/>
          <w:sz w:val="20"/>
          <w:szCs w:val="20"/>
        </w:rPr>
        <w:t>)</w:t>
      </w:r>
      <w:r w:rsidRPr="001675CA">
        <w:rPr>
          <w:rFonts w:ascii="Garamond" w:hAnsi="Garamond" w:cs="Times New Roman"/>
          <w:sz w:val="20"/>
          <w:szCs w:val="20"/>
        </w:rPr>
        <w:t>, pp. 498-501.</w:t>
      </w:r>
    </w:p>
  </w:footnote>
  <w:footnote w:id="11">
    <w:p w14:paraId="5436884D" w14:textId="3F87CAE2" w:rsidR="001C33D1" w:rsidRPr="004C4746" w:rsidRDefault="001C33D1" w:rsidP="00FB3EA0">
      <w:pPr>
        <w:spacing w:after="0" w:line="276" w:lineRule="auto"/>
        <w:ind w:firstLine="180"/>
        <w:contextualSpacing/>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BC6605" w:rsidRPr="007E1364">
        <w:rPr>
          <w:rFonts w:ascii="Garamond" w:eastAsia="Calibri" w:hAnsi="Garamond" w:cs="Times New Roman"/>
          <w:sz w:val="20"/>
          <w:szCs w:val="20"/>
        </w:rPr>
        <w:t xml:space="preserve">Sánchez </w:t>
      </w:r>
      <w:proofErr w:type="spellStart"/>
      <w:r w:rsidR="00BC6605" w:rsidRPr="007E1364">
        <w:rPr>
          <w:rFonts w:ascii="Garamond" w:eastAsia="Calibri" w:hAnsi="Garamond" w:cs="Times New Roman"/>
          <w:sz w:val="20"/>
          <w:szCs w:val="20"/>
        </w:rPr>
        <w:t>Agurreolea</w:t>
      </w:r>
      <w:proofErr w:type="spellEnd"/>
      <w:r w:rsidR="00BC6605" w:rsidRPr="007E1364">
        <w:rPr>
          <w:rFonts w:ascii="Garamond" w:eastAsia="Calibri" w:hAnsi="Garamond" w:cs="Times New Roman"/>
          <w:sz w:val="20"/>
          <w:szCs w:val="20"/>
        </w:rPr>
        <w:t>, Daniel,</w:t>
      </w:r>
      <w:r w:rsidR="00BC6605" w:rsidRPr="007E1364">
        <w:rPr>
          <w:rFonts w:ascii="Garamond" w:eastAsia="Calibri" w:hAnsi="Garamond" w:cs="Times New Roman"/>
          <w:i/>
          <w:sz w:val="20"/>
          <w:szCs w:val="20"/>
        </w:rPr>
        <w:t xml:space="preserve"> El Derecho de Asilo en España durante la Edad Moderna</w:t>
      </w:r>
      <w:r w:rsidR="00BC6605" w:rsidRPr="007E1364">
        <w:rPr>
          <w:rFonts w:ascii="Garamond" w:eastAsia="Calibri" w:hAnsi="Garamond" w:cs="Times New Roman"/>
          <w:iCs/>
          <w:sz w:val="20"/>
          <w:szCs w:val="20"/>
        </w:rPr>
        <w:t>, en</w:t>
      </w:r>
      <w:r w:rsidR="00BC6605" w:rsidRPr="007E1364">
        <w:rPr>
          <w:rFonts w:ascii="Garamond" w:eastAsia="Calibri" w:hAnsi="Garamond" w:cs="Times New Roman"/>
          <w:sz w:val="20"/>
          <w:szCs w:val="20"/>
        </w:rPr>
        <w:t xml:space="preserve"> </w:t>
      </w:r>
      <w:r w:rsidR="00BC6605" w:rsidRPr="007E1364">
        <w:rPr>
          <w:rFonts w:ascii="Garamond" w:eastAsia="Calibri" w:hAnsi="Garamond" w:cs="Times New Roman"/>
          <w:i/>
          <w:iCs/>
          <w:sz w:val="20"/>
          <w:szCs w:val="20"/>
        </w:rPr>
        <w:t>Revista Hispania Sacra</w:t>
      </w:r>
      <w:r w:rsidR="00BC6605" w:rsidRPr="007E1364">
        <w:rPr>
          <w:rFonts w:ascii="Garamond" w:eastAsia="Calibri" w:hAnsi="Garamond" w:cs="Times New Roman"/>
          <w:sz w:val="20"/>
          <w:szCs w:val="20"/>
        </w:rPr>
        <w:t xml:space="preserve"> 55 </w:t>
      </w:r>
      <w:r w:rsidR="00333B7B">
        <w:rPr>
          <w:rFonts w:ascii="Garamond" w:eastAsia="Calibri" w:hAnsi="Garamond" w:cs="Times New Roman"/>
          <w:sz w:val="20"/>
          <w:szCs w:val="20"/>
        </w:rPr>
        <w:t>(</w:t>
      </w:r>
      <w:r w:rsidR="00BC6605" w:rsidRPr="007E1364">
        <w:rPr>
          <w:rFonts w:ascii="Garamond" w:eastAsia="Calibri" w:hAnsi="Garamond" w:cs="Times New Roman"/>
          <w:sz w:val="20"/>
          <w:szCs w:val="20"/>
        </w:rPr>
        <w:t>2003</w:t>
      </w:r>
      <w:r w:rsidR="00333B7B">
        <w:rPr>
          <w:rFonts w:ascii="Garamond" w:eastAsia="Calibri" w:hAnsi="Garamond" w:cs="Times New Roman"/>
          <w:sz w:val="20"/>
          <w:szCs w:val="20"/>
        </w:rPr>
        <w:t>)</w:t>
      </w:r>
      <w:r w:rsidR="00BC6605" w:rsidRPr="007E1364">
        <w:rPr>
          <w:rFonts w:ascii="Garamond" w:eastAsia="Calibri" w:hAnsi="Garamond" w:cs="Times New Roman"/>
          <w:sz w:val="20"/>
          <w:szCs w:val="20"/>
        </w:rPr>
        <w:t xml:space="preserve">, pp.571–598. DOI: </w:t>
      </w:r>
      <w:hyperlink r:id="rId6" w:history="1">
        <w:r w:rsidR="00BC6605" w:rsidRPr="007E1364">
          <w:rPr>
            <w:rFonts w:ascii="Garamond" w:eastAsia="Calibri" w:hAnsi="Garamond" w:cs="Times New Roman"/>
            <w:color w:val="0563C1"/>
            <w:sz w:val="20"/>
            <w:szCs w:val="20"/>
            <w:u w:val="single"/>
          </w:rPr>
          <w:t>https://doi.org/10.3989/hs.2003.v55.i112.158</w:t>
        </w:r>
      </w:hyperlink>
      <w:r w:rsidR="00BC6605" w:rsidRPr="007E1364">
        <w:rPr>
          <w:rFonts w:ascii="Garamond" w:eastAsia="Calibri" w:hAnsi="Garamond" w:cs="Times New Roman"/>
          <w:sz w:val="20"/>
          <w:szCs w:val="20"/>
        </w:rPr>
        <w:t xml:space="preserve"> </w:t>
      </w:r>
    </w:p>
  </w:footnote>
  <w:footnote w:id="12">
    <w:p w14:paraId="4B17E24A" w14:textId="196D8392"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EC4839" w:rsidRPr="007E1364">
        <w:rPr>
          <w:rFonts w:ascii="Garamond" w:eastAsia="Calibri" w:hAnsi="Garamond" w:cs="Times New Roman"/>
        </w:rPr>
        <w:t>Golmayo, Pedro Benito</w:t>
      </w:r>
      <w:r w:rsidR="00FD42A0" w:rsidRPr="001675CA">
        <w:rPr>
          <w:rFonts w:ascii="Garamond" w:hAnsi="Garamond" w:cs="Times New Roman"/>
          <w:noProof w:val="0"/>
        </w:rPr>
        <w:t xml:space="preserve">, </w:t>
      </w:r>
      <w:r w:rsidR="00B41798">
        <w:rPr>
          <w:rFonts w:ascii="Garamond" w:hAnsi="Garamond" w:cs="Times New Roman"/>
          <w:noProof w:val="0"/>
        </w:rPr>
        <w:t>cit. (n.4)</w:t>
      </w:r>
      <w:r w:rsidR="004C4746">
        <w:rPr>
          <w:rFonts w:ascii="Garamond" w:hAnsi="Garamond" w:cs="Times New Roman"/>
          <w:noProof w:val="0"/>
        </w:rPr>
        <w:t>.</w:t>
      </w:r>
    </w:p>
  </w:footnote>
  <w:footnote w:id="13">
    <w:p w14:paraId="6E51156F" w14:textId="4DF303F1"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F25F07" w:rsidRPr="007E1364">
        <w:rPr>
          <w:rFonts w:ascii="Garamond" w:eastAsia="Calibri" w:hAnsi="Garamond" w:cs="Times New Roman"/>
        </w:rPr>
        <w:t xml:space="preserve">Olaechea, Rafael, </w:t>
      </w:r>
      <w:r w:rsidR="00F25F07" w:rsidRPr="007E1364">
        <w:rPr>
          <w:rFonts w:ascii="Garamond" w:eastAsia="Calibri" w:hAnsi="Garamond" w:cs="Times New Roman"/>
          <w:i/>
        </w:rPr>
        <w:t xml:space="preserve">Anotaciones sobre la inmunidad local en el XVIII español, </w:t>
      </w:r>
      <w:r w:rsidR="00F25F07" w:rsidRPr="007E1364">
        <w:rPr>
          <w:rFonts w:ascii="Garamond" w:eastAsia="Calibri" w:hAnsi="Garamond" w:cs="Times New Roman"/>
          <w:iCs/>
        </w:rPr>
        <w:t>en</w:t>
      </w:r>
      <w:r w:rsidR="00F25F07" w:rsidRPr="007E1364">
        <w:rPr>
          <w:rFonts w:ascii="Garamond" w:eastAsia="Calibri" w:hAnsi="Garamond" w:cs="Times New Roman"/>
        </w:rPr>
        <w:t xml:space="preserve"> </w:t>
      </w:r>
      <w:r w:rsidR="00F25F07" w:rsidRPr="007E1364">
        <w:rPr>
          <w:rFonts w:ascii="Garamond" w:eastAsia="Calibri" w:hAnsi="Garamond" w:cs="Times New Roman"/>
          <w:i/>
          <w:iCs/>
        </w:rPr>
        <w:t>Revista Misceláneas Comillas</w:t>
      </w:r>
      <w:r w:rsidR="00225BC3">
        <w:rPr>
          <w:rFonts w:ascii="Garamond" w:eastAsia="Calibri" w:hAnsi="Garamond" w:cs="Times New Roman"/>
        </w:rPr>
        <w:t>,</w:t>
      </w:r>
      <w:r w:rsidR="00F25F07" w:rsidRPr="007E1364">
        <w:rPr>
          <w:rFonts w:ascii="Garamond" w:eastAsia="Calibri" w:hAnsi="Garamond" w:cs="Times New Roman"/>
        </w:rPr>
        <w:t xml:space="preserve"> 46, (1966),</w:t>
      </w:r>
      <w:r w:rsidRPr="001675CA">
        <w:rPr>
          <w:rFonts w:ascii="Garamond" w:hAnsi="Garamond" w:cs="Times New Roman"/>
          <w:noProof w:val="0"/>
        </w:rPr>
        <w:t xml:space="preserve"> </w:t>
      </w:r>
      <w:r w:rsidR="00B45556" w:rsidRPr="001675CA">
        <w:rPr>
          <w:rFonts w:ascii="Garamond" w:hAnsi="Garamond" w:cs="Times New Roman"/>
          <w:noProof w:val="0"/>
        </w:rPr>
        <w:t xml:space="preserve">p. </w:t>
      </w:r>
      <w:r w:rsidRPr="001675CA">
        <w:rPr>
          <w:rFonts w:ascii="Garamond" w:hAnsi="Garamond" w:cs="Times New Roman"/>
          <w:noProof w:val="0"/>
        </w:rPr>
        <w:t>315.</w:t>
      </w:r>
    </w:p>
  </w:footnote>
  <w:footnote w:id="14">
    <w:p w14:paraId="37B03A63" w14:textId="6AB27ACC" w:rsidR="001C33D1" w:rsidRPr="00C14A47" w:rsidRDefault="001C33D1" w:rsidP="00FB3EA0">
      <w:pPr>
        <w:spacing w:after="0" w:line="276" w:lineRule="auto"/>
        <w:ind w:firstLine="180"/>
        <w:contextualSpacing/>
        <w:rPr>
          <w:rFonts w:ascii="Garamond" w:eastAsia="Calibri" w:hAnsi="Garamond" w:cs="Times New Roman"/>
          <w:sz w:val="20"/>
          <w:szCs w:val="20"/>
        </w:rPr>
      </w:pPr>
      <w:r w:rsidRPr="001675CA">
        <w:rPr>
          <w:rStyle w:val="Refdenotaalpie"/>
          <w:rFonts w:ascii="Garamond" w:hAnsi="Garamond" w:cs="Times New Roman"/>
          <w:sz w:val="20"/>
          <w:szCs w:val="20"/>
        </w:rPr>
        <w:footnoteRef/>
      </w:r>
      <w:r w:rsidR="007B0AB4" w:rsidRPr="001675CA">
        <w:rPr>
          <w:rFonts w:ascii="Garamond" w:hAnsi="Garamond" w:cs="Times New Roman"/>
          <w:sz w:val="20"/>
          <w:szCs w:val="20"/>
        </w:rPr>
        <w:t xml:space="preserve"> </w:t>
      </w:r>
      <w:bookmarkStart w:id="0" w:name="_Hlk50242943"/>
      <w:r w:rsidR="00376A6A" w:rsidRPr="007E1364">
        <w:rPr>
          <w:rFonts w:ascii="Garamond" w:eastAsia="Calibri" w:hAnsi="Garamond" w:cs="Times New Roman"/>
          <w:sz w:val="20"/>
          <w:szCs w:val="20"/>
        </w:rPr>
        <w:t xml:space="preserve">Nouel, Carlos, </w:t>
      </w:r>
      <w:r w:rsidR="00376A6A" w:rsidRPr="007E1364">
        <w:rPr>
          <w:rFonts w:ascii="Garamond" w:eastAsia="Calibri" w:hAnsi="Garamond" w:cs="Times New Roman"/>
          <w:i/>
          <w:iCs/>
          <w:sz w:val="20"/>
          <w:szCs w:val="20"/>
        </w:rPr>
        <w:t>Historia Eclesiástica de la Arquidiócesis de Santo Domingo Primada de América</w:t>
      </w:r>
      <w:r w:rsidR="00376A6A" w:rsidRPr="007E1364">
        <w:rPr>
          <w:rFonts w:ascii="Garamond" w:eastAsia="Calibri" w:hAnsi="Garamond" w:cs="Times New Roman"/>
          <w:sz w:val="20"/>
          <w:szCs w:val="20"/>
        </w:rPr>
        <w:t xml:space="preserve">, Santo Domingo, </w:t>
      </w:r>
      <w:r w:rsidR="00714895">
        <w:rPr>
          <w:rFonts w:ascii="Garamond" w:eastAsia="Calibri" w:hAnsi="Garamond" w:cs="Times New Roman"/>
          <w:sz w:val="20"/>
          <w:szCs w:val="20"/>
        </w:rPr>
        <w:t>(</w:t>
      </w:r>
      <w:r w:rsidR="00376A6A" w:rsidRPr="007E1364">
        <w:rPr>
          <w:rFonts w:ascii="Garamond" w:eastAsia="Calibri" w:hAnsi="Garamond" w:cs="Times New Roman"/>
          <w:sz w:val="20"/>
          <w:szCs w:val="20"/>
        </w:rPr>
        <w:t>Sociedad Dominicana de Bibliófilos, 1979</w:t>
      </w:r>
      <w:r w:rsidR="00714895">
        <w:rPr>
          <w:rFonts w:ascii="Garamond" w:eastAsia="Calibri" w:hAnsi="Garamond" w:cs="Times New Roman"/>
          <w:sz w:val="20"/>
          <w:szCs w:val="20"/>
        </w:rPr>
        <w:t>)</w:t>
      </w:r>
      <w:r w:rsidR="00376A6A" w:rsidRPr="007E1364">
        <w:rPr>
          <w:rFonts w:ascii="Garamond" w:eastAsia="Calibri" w:hAnsi="Garamond" w:cs="Times New Roman"/>
          <w:sz w:val="20"/>
          <w:szCs w:val="20"/>
        </w:rPr>
        <w:t xml:space="preserve">, </w:t>
      </w:r>
      <w:r w:rsidR="008C297B">
        <w:rPr>
          <w:rFonts w:ascii="Garamond" w:eastAsia="Calibri" w:hAnsi="Garamond" w:cs="Times New Roman"/>
          <w:sz w:val="20"/>
          <w:szCs w:val="20"/>
        </w:rPr>
        <w:t>I</w:t>
      </w:r>
      <w:r w:rsidR="00376A6A" w:rsidRPr="007E1364">
        <w:rPr>
          <w:rFonts w:ascii="Garamond" w:eastAsia="Calibri" w:hAnsi="Garamond" w:cs="Times New Roman"/>
          <w:sz w:val="20"/>
          <w:szCs w:val="20"/>
        </w:rPr>
        <w:t xml:space="preserve"> y II.</w:t>
      </w:r>
      <w:bookmarkEnd w:id="0"/>
    </w:p>
  </w:footnote>
  <w:footnote w:id="15">
    <w:p w14:paraId="7EBCB390" w14:textId="09C867FE" w:rsidR="001C33D1" w:rsidRPr="00B671C4" w:rsidRDefault="001C33D1" w:rsidP="00FB3EA0">
      <w:pPr>
        <w:spacing w:after="0" w:line="276" w:lineRule="auto"/>
        <w:ind w:firstLine="180"/>
        <w:contextualSpacing/>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565473" w:rsidRPr="007E1364">
        <w:rPr>
          <w:rFonts w:ascii="Garamond" w:eastAsia="Calibri" w:hAnsi="Garamond" w:cs="Times New Roman"/>
          <w:sz w:val="20"/>
          <w:szCs w:val="20"/>
        </w:rPr>
        <w:t>Luque Talaván, Miguel</w:t>
      </w:r>
      <w:r w:rsidR="00565473">
        <w:rPr>
          <w:rFonts w:ascii="Garamond" w:eastAsia="Calibri" w:hAnsi="Garamond" w:cs="Times New Roman"/>
          <w:sz w:val="20"/>
          <w:szCs w:val="20"/>
        </w:rPr>
        <w:t>,</w:t>
      </w:r>
      <w:r w:rsidR="00565473" w:rsidRPr="007E1364">
        <w:rPr>
          <w:rFonts w:ascii="Garamond" w:eastAsia="Calibri" w:hAnsi="Garamond" w:cs="Times New Roman"/>
          <w:sz w:val="20"/>
          <w:szCs w:val="20"/>
        </w:rPr>
        <w:t xml:space="preserve"> </w:t>
      </w:r>
      <w:r w:rsidR="00565473" w:rsidRPr="007E1364">
        <w:rPr>
          <w:rFonts w:ascii="Garamond" w:eastAsia="Calibri" w:hAnsi="Garamond" w:cs="Times New Roman"/>
          <w:i/>
          <w:iCs/>
          <w:sz w:val="20"/>
          <w:szCs w:val="20"/>
        </w:rPr>
        <w:t>La inmunidad del sagrado o el derecho de asilo eclesiástico a la luz de la legislación canónica y civil indiana</w:t>
      </w:r>
      <w:r w:rsidR="00565473" w:rsidRPr="007E1364">
        <w:rPr>
          <w:rFonts w:ascii="Garamond" w:eastAsia="Calibri" w:hAnsi="Garamond" w:cs="Times New Roman"/>
          <w:sz w:val="20"/>
          <w:szCs w:val="20"/>
        </w:rPr>
        <w:t xml:space="preserve">, en </w:t>
      </w:r>
      <w:r w:rsidR="00565473" w:rsidRPr="007E1364">
        <w:rPr>
          <w:rFonts w:ascii="Garamond" w:eastAsia="Calibri" w:hAnsi="Garamond" w:cs="Times New Roman"/>
          <w:i/>
          <w:iCs/>
          <w:sz w:val="20"/>
          <w:szCs w:val="20"/>
        </w:rPr>
        <w:t>Revista Histórica Digital</w:t>
      </w:r>
      <w:r w:rsidR="00565473" w:rsidRPr="007E1364">
        <w:rPr>
          <w:rFonts w:ascii="Garamond" w:eastAsia="Calibri" w:hAnsi="Garamond" w:cs="Times New Roman"/>
          <w:sz w:val="20"/>
          <w:szCs w:val="20"/>
        </w:rPr>
        <w:t xml:space="preserve">, </w:t>
      </w:r>
      <w:r w:rsidR="0040355D">
        <w:rPr>
          <w:rFonts w:ascii="Garamond" w:eastAsia="Calibri" w:hAnsi="Garamond" w:cs="Times New Roman"/>
          <w:sz w:val="20"/>
          <w:szCs w:val="20"/>
        </w:rPr>
        <w:t>(</w:t>
      </w:r>
      <w:r w:rsidR="00565473" w:rsidRPr="007E1364">
        <w:rPr>
          <w:rFonts w:ascii="Garamond" w:eastAsia="Calibri" w:hAnsi="Garamond" w:cs="Times New Roman"/>
          <w:sz w:val="20"/>
          <w:szCs w:val="20"/>
        </w:rPr>
        <w:t>Universidad Nacional Autónoma de México-Instituto de Investigaciones Históricas</w:t>
      </w:r>
      <w:r w:rsidR="0040355D">
        <w:rPr>
          <w:rFonts w:ascii="Garamond" w:eastAsia="Calibri" w:hAnsi="Garamond" w:cs="Times New Roman"/>
          <w:sz w:val="20"/>
          <w:szCs w:val="20"/>
        </w:rPr>
        <w:t>,</w:t>
      </w:r>
      <w:r w:rsidR="00C14A47">
        <w:rPr>
          <w:rFonts w:ascii="Garamond" w:eastAsia="Calibri" w:hAnsi="Garamond" w:cs="Times New Roman"/>
          <w:sz w:val="20"/>
          <w:szCs w:val="20"/>
        </w:rPr>
        <w:t xml:space="preserve"> </w:t>
      </w:r>
      <w:r w:rsidR="00565473" w:rsidRPr="007E1364">
        <w:rPr>
          <w:rFonts w:ascii="Garamond" w:eastAsia="Calibri" w:hAnsi="Garamond" w:cs="Times New Roman"/>
          <w:sz w:val="20"/>
          <w:szCs w:val="20"/>
        </w:rPr>
        <w:t>2015), pp. 253-284.</w:t>
      </w:r>
    </w:p>
  </w:footnote>
  <w:footnote w:id="16">
    <w:p w14:paraId="2841A615" w14:textId="3FEB1B28"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003B14AE" w:rsidRPr="001675CA">
        <w:rPr>
          <w:rFonts w:ascii="Garamond" w:hAnsi="Garamond" w:cs="Times New Roman"/>
          <w:noProof w:val="0"/>
        </w:rPr>
        <w:t xml:space="preserve"> </w:t>
      </w:r>
      <w:r w:rsidR="00FE5DEE" w:rsidRPr="007E1364">
        <w:rPr>
          <w:rFonts w:ascii="Garamond" w:eastAsia="Calibri" w:hAnsi="Garamond" w:cs="Times New Roman"/>
        </w:rPr>
        <w:t>Luque Talaván, Miguel</w:t>
      </w:r>
      <w:r w:rsidR="00132A98">
        <w:rPr>
          <w:rFonts w:ascii="Garamond" w:eastAsia="Calibri" w:hAnsi="Garamond" w:cs="Times New Roman"/>
        </w:rPr>
        <w:t>,</w:t>
      </w:r>
      <w:r w:rsidR="00BB11D5">
        <w:rPr>
          <w:rFonts w:ascii="Garamond" w:eastAsia="Calibri" w:hAnsi="Garamond" w:cs="Times New Roman"/>
        </w:rPr>
        <w:t xml:space="preserve"> cit. (n. 13)</w:t>
      </w:r>
      <w:r w:rsidRPr="001675CA">
        <w:rPr>
          <w:rFonts w:ascii="Garamond" w:hAnsi="Garamond" w:cs="Times New Roman"/>
          <w:i/>
          <w:iCs/>
          <w:noProof w:val="0"/>
        </w:rPr>
        <w:t xml:space="preserve">, </w:t>
      </w:r>
      <w:r w:rsidR="005151F4" w:rsidRPr="001675CA">
        <w:rPr>
          <w:rFonts w:ascii="Garamond" w:hAnsi="Garamond" w:cs="Times New Roman"/>
          <w:noProof w:val="0"/>
        </w:rPr>
        <w:t>p.</w:t>
      </w:r>
      <w:r w:rsidR="005151F4" w:rsidRPr="001675CA">
        <w:rPr>
          <w:rFonts w:ascii="Garamond" w:hAnsi="Garamond" w:cs="Times New Roman"/>
          <w:i/>
          <w:iCs/>
          <w:noProof w:val="0"/>
        </w:rPr>
        <w:t xml:space="preserve"> </w:t>
      </w:r>
      <w:r w:rsidRPr="001675CA">
        <w:rPr>
          <w:rFonts w:ascii="Garamond" w:hAnsi="Garamond" w:cs="Times New Roman"/>
          <w:noProof w:val="0"/>
        </w:rPr>
        <w:t>273.</w:t>
      </w:r>
    </w:p>
  </w:footnote>
  <w:footnote w:id="17">
    <w:p w14:paraId="798D3663" w14:textId="71BFAAE8"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FF2F37" w:rsidRPr="001675CA">
        <w:rPr>
          <w:rFonts w:ascii="Garamond" w:hAnsi="Garamond" w:cs="Times New Roman"/>
          <w:noProof w:val="0"/>
        </w:rPr>
        <w:t xml:space="preserve">Sánchez </w:t>
      </w:r>
      <w:proofErr w:type="spellStart"/>
      <w:r w:rsidR="00FF2F37" w:rsidRPr="001675CA">
        <w:rPr>
          <w:rFonts w:ascii="Garamond" w:hAnsi="Garamond" w:cs="Times New Roman"/>
          <w:noProof w:val="0"/>
        </w:rPr>
        <w:t>Agurreolea</w:t>
      </w:r>
      <w:proofErr w:type="spellEnd"/>
      <w:r w:rsidR="00D553E3" w:rsidRPr="001675CA">
        <w:rPr>
          <w:rFonts w:ascii="Garamond" w:hAnsi="Garamond" w:cs="Times New Roman"/>
          <w:noProof w:val="0"/>
        </w:rPr>
        <w:t xml:space="preserve">, </w:t>
      </w:r>
      <w:r w:rsidR="00FF3296">
        <w:rPr>
          <w:rFonts w:ascii="Garamond" w:hAnsi="Garamond" w:cs="Times New Roman"/>
          <w:iCs/>
          <w:noProof w:val="0"/>
        </w:rPr>
        <w:t>Daniel</w:t>
      </w:r>
      <w:r w:rsidR="00E81934">
        <w:rPr>
          <w:rFonts w:ascii="Garamond" w:hAnsi="Garamond" w:cs="Times New Roman"/>
          <w:iCs/>
          <w:noProof w:val="0"/>
        </w:rPr>
        <w:t xml:space="preserve">, </w:t>
      </w:r>
      <w:r w:rsidR="001341ED">
        <w:rPr>
          <w:rFonts w:ascii="Garamond" w:hAnsi="Garamond" w:cs="Times New Roman"/>
          <w:iCs/>
          <w:noProof w:val="0"/>
        </w:rPr>
        <w:t>cit.</w:t>
      </w:r>
      <w:r w:rsidR="00E81934">
        <w:rPr>
          <w:rFonts w:ascii="Garamond" w:hAnsi="Garamond" w:cs="Times New Roman"/>
          <w:iCs/>
          <w:noProof w:val="0"/>
        </w:rPr>
        <w:t xml:space="preserve"> (n. 9)</w:t>
      </w:r>
      <w:r w:rsidR="00D553E3" w:rsidRPr="001675CA">
        <w:rPr>
          <w:rFonts w:ascii="Garamond" w:hAnsi="Garamond" w:cs="Times New Roman"/>
          <w:noProof w:val="0"/>
        </w:rPr>
        <w:t>, p.</w:t>
      </w:r>
      <w:r w:rsidR="00D553E3" w:rsidRPr="001675CA">
        <w:rPr>
          <w:rFonts w:ascii="Garamond" w:hAnsi="Garamond" w:cs="Times New Roman"/>
          <w:i/>
          <w:noProof w:val="0"/>
        </w:rPr>
        <w:t xml:space="preserve"> </w:t>
      </w:r>
      <w:r w:rsidR="00D553E3" w:rsidRPr="001675CA">
        <w:rPr>
          <w:rFonts w:ascii="Garamond" w:hAnsi="Garamond" w:cs="Times New Roman"/>
          <w:noProof w:val="0"/>
        </w:rPr>
        <w:t>576.</w:t>
      </w:r>
    </w:p>
  </w:footnote>
  <w:footnote w:id="18">
    <w:p w14:paraId="396C6E19" w14:textId="2D63D225"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AC048C">
        <w:rPr>
          <w:rFonts w:ascii="Garamond" w:hAnsi="Garamond" w:cs="Times New Roman"/>
          <w:noProof w:val="0"/>
        </w:rPr>
        <w:t>Ibid</w:t>
      </w:r>
      <w:r w:rsidR="00015969">
        <w:rPr>
          <w:rFonts w:ascii="Garamond" w:hAnsi="Garamond" w:cs="Times New Roman"/>
          <w:noProof w:val="0"/>
        </w:rPr>
        <w:t>.,</w:t>
      </w:r>
      <w:r w:rsidR="00D85D9C" w:rsidRPr="001675CA">
        <w:rPr>
          <w:rFonts w:ascii="Garamond" w:hAnsi="Garamond" w:cs="Times New Roman"/>
          <w:iCs/>
          <w:noProof w:val="0"/>
        </w:rPr>
        <w:t xml:space="preserve"> p.</w:t>
      </w:r>
      <w:r w:rsidRPr="001675CA">
        <w:rPr>
          <w:rFonts w:ascii="Garamond" w:hAnsi="Garamond" w:cs="Times New Roman"/>
          <w:i/>
          <w:iCs/>
          <w:noProof w:val="0"/>
        </w:rPr>
        <w:t xml:space="preserve"> </w:t>
      </w:r>
      <w:r w:rsidRPr="001675CA">
        <w:rPr>
          <w:rFonts w:ascii="Garamond" w:hAnsi="Garamond" w:cs="Times New Roman"/>
          <w:noProof w:val="0"/>
        </w:rPr>
        <w:t>577.</w:t>
      </w:r>
    </w:p>
  </w:footnote>
  <w:footnote w:id="19">
    <w:p w14:paraId="0FC891EC" w14:textId="75F8C2EB" w:rsidR="001C33D1" w:rsidRPr="001675CA" w:rsidRDefault="001C33D1"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proofErr w:type="spellStart"/>
      <w:r w:rsidR="00F80C70" w:rsidRPr="001675CA">
        <w:rPr>
          <w:rFonts w:ascii="Garamond" w:hAnsi="Garamond" w:cs="Times New Roman"/>
          <w:sz w:val="20"/>
          <w:szCs w:val="20"/>
        </w:rPr>
        <w:t>Cavallari</w:t>
      </w:r>
      <w:proofErr w:type="spellEnd"/>
      <w:r w:rsidR="001A64A7" w:rsidRPr="001675CA">
        <w:rPr>
          <w:rFonts w:ascii="Garamond" w:hAnsi="Garamond" w:cs="Times New Roman"/>
          <w:sz w:val="20"/>
          <w:szCs w:val="20"/>
        </w:rPr>
        <w:t>,</w:t>
      </w:r>
      <w:r w:rsidR="00F80C70">
        <w:rPr>
          <w:rFonts w:ascii="Garamond" w:hAnsi="Garamond" w:cs="Times New Roman"/>
          <w:sz w:val="20"/>
          <w:szCs w:val="20"/>
        </w:rPr>
        <w:t xml:space="preserve"> </w:t>
      </w:r>
      <w:proofErr w:type="spellStart"/>
      <w:r w:rsidR="00F80C70">
        <w:rPr>
          <w:rFonts w:ascii="Garamond" w:hAnsi="Garamond" w:cs="Times New Roman"/>
          <w:sz w:val="20"/>
          <w:szCs w:val="20"/>
        </w:rPr>
        <w:t>Domenico</w:t>
      </w:r>
      <w:proofErr w:type="spellEnd"/>
      <w:r w:rsidR="00F80C70">
        <w:rPr>
          <w:rFonts w:ascii="Garamond" w:hAnsi="Garamond" w:cs="Times New Roman"/>
          <w:sz w:val="20"/>
          <w:szCs w:val="20"/>
        </w:rPr>
        <w:t xml:space="preserve">, </w:t>
      </w:r>
      <w:r w:rsidR="00F37865">
        <w:rPr>
          <w:rFonts w:ascii="Garamond" w:hAnsi="Garamond" w:cs="Times New Roman"/>
          <w:sz w:val="20"/>
          <w:szCs w:val="20"/>
        </w:rPr>
        <w:t>cit. (n. 3)</w:t>
      </w:r>
      <w:r w:rsidR="001A64A7" w:rsidRPr="001675CA">
        <w:rPr>
          <w:rFonts w:ascii="Garamond" w:hAnsi="Garamond" w:cs="Times New Roman"/>
          <w:sz w:val="20"/>
          <w:szCs w:val="20"/>
        </w:rPr>
        <w:t>, p.</w:t>
      </w:r>
      <w:r w:rsidR="009C45FD" w:rsidRPr="001675CA">
        <w:rPr>
          <w:rFonts w:ascii="Garamond" w:hAnsi="Garamond" w:cs="Times New Roman"/>
          <w:sz w:val="20"/>
          <w:szCs w:val="20"/>
        </w:rPr>
        <w:t xml:space="preserve"> </w:t>
      </w:r>
      <w:r w:rsidR="001A64A7" w:rsidRPr="001675CA">
        <w:rPr>
          <w:rFonts w:ascii="Garamond" w:hAnsi="Garamond" w:cs="Times New Roman"/>
          <w:sz w:val="20"/>
          <w:szCs w:val="20"/>
        </w:rPr>
        <w:t>164</w:t>
      </w:r>
      <w:r w:rsidR="009C45FD" w:rsidRPr="001675CA">
        <w:rPr>
          <w:rFonts w:ascii="Garamond" w:hAnsi="Garamond" w:cs="Times New Roman"/>
          <w:sz w:val="20"/>
          <w:szCs w:val="20"/>
        </w:rPr>
        <w:t>.</w:t>
      </w:r>
    </w:p>
  </w:footnote>
  <w:footnote w:id="20">
    <w:p w14:paraId="44E58BCC" w14:textId="6FD9263D"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B11241" w:rsidRPr="001675CA">
        <w:rPr>
          <w:rFonts w:ascii="Garamond" w:hAnsi="Garamond" w:cs="Times New Roman"/>
          <w:noProof w:val="0"/>
        </w:rPr>
        <w:t xml:space="preserve">Sánchez </w:t>
      </w:r>
      <w:proofErr w:type="spellStart"/>
      <w:r w:rsidR="00B11241" w:rsidRPr="001675CA">
        <w:rPr>
          <w:rFonts w:ascii="Garamond" w:hAnsi="Garamond" w:cs="Times New Roman"/>
          <w:noProof w:val="0"/>
        </w:rPr>
        <w:t>Agurreolea</w:t>
      </w:r>
      <w:proofErr w:type="spellEnd"/>
      <w:r w:rsidR="009F68C2" w:rsidRPr="001675CA">
        <w:rPr>
          <w:rFonts w:ascii="Garamond" w:hAnsi="Garamond" w:cs="Times New Roman"/>
          <w:noProof w:val="0"/>
        </w:rPr>
        <w:t>,</w:t>
      </w:r>
      <w:r w:rsidR="00B11241">
        <w:rPr>
          <w:rFonts w:ascii="Garamond" w:hAnsi="Garamond" w:cs="Times New Roman"/>
          <w:noProof w:val="0"/>
        </w:rPr>
        <w:t xml:space="preserve"> Daniel,</w:t>
      </w:r>
      <w:r w:rsidR="00541B42">
        <w:rPr>
          <w:rFonts w:ascii="Garamond" w:hAnsi="Garamond" w:cs="Times New Roman"/>
          <w:noProof w:val="0"/>
        </w:rPr>
        <w:t xml:space="preserve"> cit. (n. 9)</w:t>
      </w:r>
      <w:r w:rsidR="009F68C2" w:rsidRPr="001675CA">
        <w:rPr>
          <w:rFonts w:ascii="Garamond" w:hAnsi="Garamond" w:cs="Times New Roman"/>
          <w:noProof w:val="0"/>
        </w:rPr>
        <w:t>,</w:t>
      </w:r>
      <w:r w:rsidR="0062770A" w:rsidRPr="001675CA">
        <w:rPr>
          <w:rFonts w:ascii="Garamond" w:hAnsi="Garamond" w:cs="Times New Roman"/>
          <w:noProof w:val="0"/>
        </w:rPr>
        <w:t xml:space="preserve"> p.</w:t>
      </w:r>
      <w:r w:rsidRPr="001675CA">
        <w:rPr>
          <w:rFonts w:ascii="Garamond" w:hAnsi="Garamond" w:cs="Times New Roman"/>
          <w:noProof w:val="0"/>
        </w:rPr>
        <w:t xml:space="preserve"> 598. </w:t>
      </w:r>
    </w:p>
  </w:footnote>
  <w:footnote w:id="21">
    <w:p w14:paraId="3530EE52" w14:textId="40366E66" w:rsidR="001C33D1" w:rsidRPr="002C4D41" w:rsidRDefault="001C33D1" w:rsidP="00FB3EA0">
      <w:pPr>
        <w:spacing w:after="0" w:line="276" w:lineRule="auto"/>
        <w:ind w:firstLine="180"/>
        <w:contextualSpacing/>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F207F3" w:rsidRPr="007E1364">
        <w:rPr>
          <w:rFonts w:ascii="Garamond" w:eastAsia="Calibri" w:hAnsi="Garamond" w:cs="Times New Roman"/>
          <w:sz w:val="20"/>
          <w:szCs w:val="20"/>
        </w:rPr>
        <w:t xml:space="preserve">Rubio, Vicente, </w:t>
      </w:r>
      <w:r w:rsidR="00F207F3" w:rsidRPr="007E1364">
        <w:rPr>
          <w:rFonts w:ascii="Garamond" w:eastAsia="Calibri" w:hAnsi="Garamond" w:cs="Times New Roman"/>
          <w:i/>
          <w:iCs/>
          <w:sz w:val="20"/>
          <w:szCs w:val="20"/>
        </w:rPr>
        <w:t xml:space="preserve">La Santa Sede </w:t>
      </w:r>
      <w:proofErr w:type="gramStart"/>
      <w:r w:rsidR="00F207F3" w:rsidRPr="007E1364">
        <w:rPr>
          <w:rFonts w:ascii="Garamond" w:eastAsia="Calibri" w:hAnsi="Garamond" w:cs="Times New Roman"/>
          <w:i/>
          <w:iCs/>
          <w:sz w:val="20"/>
          <w:szCs w:val="20"/>
        </w:rPr>
        <w:t>concedió</w:t>
      </w:r>
      <w:proofErr w:type="gramEnd"/>
      <w:r w:rsidR="00F207F3" w:rsidRPr="007E1364">
        <w:rPr>
          <w:rFonts w:ascii="Garamond" w:eastAsia="Calibri" w:hAnsi="Garamond" w:cs="Times New Roman"/>
          <w:i/>
          <w:iCs/>
          <w:sz w:val="20"/>
          <w:szCs w:val="20"/>
        </w:rPr>
        <w:t xml:space="preserve"> a la Corona española el Patronato Real sobre tierra americana</w:t>
      </w:r>
      <w:r w:rsidR="00F207F3" w:rsidRPr="007E1364">
        <w:rPr>
          <w:rFonts w:ascii="Garamond" w:eastAsia="Calibri" w:hAnsi="Garamond" w:cs="Times New Roman"/>
          <w:sz w:val="20"/>
          <w:szCs w:val="20"/>
        </w:rPr>
        <w:t>, en</w:t>
      </w:r>
      <w:r w:rsidR="00F207F3" w:rsidRPr="007E1364">
        <w:rPr>
          <w:rFonts w:ascii="Garamond" w:eastAsia="Calibri" w:hAnsi="Garamond" w:cs="Times New Roman"/>
          <w:i/>
          <w:iCs/>
          <w:sz w:val="20"/>
          <w:szCs w:val="20"/>
        </w:rPr>
        <w:t xml:space="preserve"> Periódico El Caribe</w:t>
      </w:r>
      <w:r w:rsidR="00F207F3" w:rsidRPr="007E1364">
        <w:rPr>
          <w:rFonts w:ascii="Garamond" w:eastAsia="Calibri" w:hAnsi="Garamond" w:cs="Times New Roman"/>
          <w:sz w:val="20"/>
          <w:szCs w:val="20"/>
        </w:rPr>
        <w:t xml:space="preserve">, 28 de noviembre, </w:t>
      </w:r>
      <w:r w:rsidR="00823190">
        <w:rPr>
          <w:rFonts w:ascii="Garamond" w:eastAsia="Calibri" w:hAnsi="Garamond" w:cs="Times New Roman"/>
          <w:sz w:val="20"/>
          <w:szCs w:val="20"/>
        </w:rPr>
        <w:t>(</w:t>
      </w:r>
      <w:r w:rsidR="006D644C" w:rsidRPr="007E1364">
        <w:rPr>
          <w:rFonts w:ascii="Garamond" w:eastAsia="Calibri" w:hAnsi="Garamond" w:cs="Times New Roman"/>
          <w:sz w:val="20"/>
          <w:szCs w:val="20"/>
        </w:rPr>
        <w:t>Santo Doming</w:t>
      </w:r>
      <w:r w:rsidR="00823190">
        <w:rPr>
          <w:rFonts w:ascii="Garamond" w:eastAsia="Calibri" w:hAnsi="Garamond" w:cs="Times New Roman"/>
          <w:sz w:val="20"/>
          <w:szCs w:val="20"/>
        </w:rPr>
        <w:t>o</w:t>
      </w:r>
      <w:r w:rsidR="006D644C" w:rsidRPr="007E1364">
        <w:rPr>
          <w:rFonts w:ascii="Garamond" w:eastAsia="Calibri" w:hAnsi="Garamond" w:cs="Times New Roman"/>
          <w:sz w:val="20"/>
          <w:szCs w:val="20"/>
        </w:rPr>
        <w:t xml:space="preserve"> 1992</w:t>
      </w:r>
      <w:r w:rsidR="00823190">
        <w:rPr>
          <w:rFonts w:ascii="Garamond" w:eastAsia="Calibri" w:hAnsi="Garamond" w:cs="Times New Roman"/>
          <w:sz w:val="20"/>
          <w:szCs w:val="20"/>
        </w:rPr>
        <w:t>)</w:t>
      </w:r>
      <w:r w:rsidR="006D644C" w:rsidRPr="007E1364">
        <w:rPr>
          <w:rFonts w:ascii="Garamond" w:eastAsia="Calibri" w:hAnsi="Garamond" w:cs="Times New Roman"/>
          <w:sz w:val="20"/>
          <w:szCs w:val="20"/>
        </w:rPr>
        <w:t>.</w:t>
      </w:r>
      <w:r w:rsidR="00823190">
        <w:rPr>
          <w:rFonts w:ascii="Garamond" w:eastAsia="Calibri" w:hAnsi="Garamond" w:cs="Times New Roman"/>
          <w:sz w:val="20"/>
          <w:szCs w:val="20"/>
        </w:rPr>
        <w:t xml:space="preserve"> </w:t>
      </w:r>
      <w:r w:rsidR="008712DE" w:rsidRPr="001675CA">
        <w:rPr>
          <w:rFonts w:ascii="Garamond" w:hAnsi="Garamond" w:cs="Times New Roman"/>
          <w:sz w:val="20"/>
          <w:szCs w:val="20"/>
        </w:rPr>
        <w:t xml:space="preserve">pp. </w:t>
      </w:r>
      <w:r w:rsidRPr="001675CA">
        <w:rPr>
          <w:rFonts w:ascii="Garamond" w:hAnsi="Garamond" w:cs="Times New Roman"/>
          <w:sz w:val="20"/>
          <w:szCs w:val="20"/>
        </w:rPr>
        <w:t>10-11.</w:t>
      </w:r>
    </w:p>
  </w:footnote>
  <w:footnote w:id="22">
    <w:p w14:paraId="31339821" w14:textId="68035CC4"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7237D1" w:rsidRPr="007E1364">
        <w:rPr>
          <w:rFonts w:ascii="Garamond" w:hAnsi="Garamond" w:cs="Times New Roman"/>
        </w:rPr>
        <w:t xml:space="preserve">Errasti, Mariano, </w:t>
      </w:r>
      <w:r w:rsidR="007237D1" w:rsidRPr="007E1364">
        <w:rPr>
          <w:rFonts w:ascii="Garamond" w:hAnsi="Garamond" w:cs="Times New Roman"/>
          <w:i/>
          <w:iCs/>
        </w:rPr>
        <w:t>El primer Convento de América</w:t>
      </w:r>
      <w:r w:rsidR="007237D1" w:rsidRPr="007E1364">
        <w:rPr>
          <w:rFonts w:ascii="Garamond" w:hAnsi="Garamond" w:cs="Times New Roman"/>
        </w:rPr>
        <w:t xml:space="preserve">, </w:t>
      </w:r>
      <w:r w:rsidR="007237D1">
        <w:rPr>
          <w:rFonts w:ascii="Garamond" w:hAnsi="Garamond" w:cs="Times New Roman"/>
        </w:rPr>
        <w:t>(</w:t>
      </w:r>
      <w:r w:rsidR="007237D1" w:rsidRPr="007E1364">
        <w:rPr>
          <w:rFonts w:ascii="Garamond" w:hAnsi="Garamond" w:cs="Times New Roman"/>
        </w:rPr>
        <w:t>Santo Domingo, Arrantzazu Ediciones Franciscanas, 2006</w:t>
      </w:r>
      <w:r w:rsidR="007237D1">
        <w:rPr>
          <w:rFonts w:ascii="Garamond" w:hAnsi="Garamond" w:cs="Times New Roman"/>
        </w:rPr>
        <w:t>)</w:t>
      </w:r>
      <w:r w:rsidRPr="001675CA">
        <w:rPr>
          <w:rFonts w:ascii="Garamond" w:hAnsi="Garamond" w:cs="Times New Roman"/>
          <w:noProof w:val="0"/>
        </w:rPr>
        <w:t xml:space="preserve">, </w:t>
      </w:r>
      <w:r w:rsidR="000B23BE" w:rsidRPr="001675CA">
        <w:rPr>
          <w:rFonts w:ascii="Garamond" w:hAnsi="Garamond" w:cs="Times New Roman"/>
          <w:noProof w:val="0"/>
        </w:rPr>
        <w:t xml:space="preserve">p. </w:t>
      </w:r>
      <w:r w:rsidRPr="001675CA">
        <w:rPr>
          <w:rFonts w:ascii="Garamond" w:hAnsi="Garamond" w:cs="Times New Roman"/>
          <w:noProof w:val="0"/>
        </w:rPr>
        <w:t>205.</w:t>
      </w:r>
    </w:p>
  </w:footnote>
  <w:footnote w:id="23">
    <w:p w14:paraId="236009C0" w14:textId="41AC47F3" w:rsidR="001C33D1" w:rsidRPr="001675CA" w:rsidRDefault="001C33D1"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F64DC8" w:rsidRPr="007E1364">
        <w:rPr>
          <w:rFonts w:ascii="Garamond" w:eastAsia="Calibri" w:hAnsi="Garamond" w:cs="Times New Roman"/>
          <w:sz w:val="20"/>
          <w:szCs w:val="20"/>
        </w:rPr>
        <w:t xml:space="preserve">Rodríguez Morel, Genaro, </w:t>
      </w:r>
      <w:r w:rsidR="00F64DC8" w:rsidRPr="007E1364">
        <w:rPr>
          <w:rFonts w:ascii="Garamond" w:eastAsia="Calibri" w:hAnsi="Garamond" w:cs="Times New Roman"/>
          <w:i/>
          <w:iCs/>
          <w:sz w:val="20"/>
          <w:szCs w:val="20"/>
        </w:rPr>
        <w:t>Cartas del Cabildo de la Ciudad de Santo Domingo en el siglo XVI</w:t>
      </w:r>
      <w:r w:rsidR="00F64DC8" w:rsidRPr="007E1364">
        <w:rPr>
          <w:rFonts w:ascii="Garamond" w:eastAsia="Calibri" w:hAnsi="Garamond" w:cs="Times New Roman"/>
          <w:sz w:val="20"/>
          <w:szCs w:val="20"/>
        </w:rPr>
        <w:t xml:space="preserve">, </w:t>
      </w:r>
      <w:r w:rsidR="00AF4648">
        <w:rPr>
          <w:rFonts w:ascii="Garamond" w:eastAsia="Calibri" w:hAnsi="Garamond" w:cs="Times New Roman"/>
          <w:sz w:val="20"/>
          <w:szCs w:val="20"/>
        </w:rPr>
        <w:t>(</w:t>
      </w:r>
      <w:r w:rsidR="00F64DC8" w:rsidRPr="007E1364">
        <w:rPr>
          <w:rFonts w:ascii="Garamond" w:eastAsia="Calibri" w:hAnsi="Garamond" w:cs="Times New Roman"/>
          <w:sz w:val="20"/>
          <w:szCs w:val="20"/>
        </w:rPr>
        <w:t>Santo Domingo, 1999</w:t>
      </w:r>
      <w:r w:rsidR="002F7FCD">
        <w:rPr>
          <w:rFonts w:ascii="Garamond" w:eastAsia="Calibri" w:hAnsi="Garamond" w:cs="Times New Roman"/>
          <w:sz w:val="20"/>
          <w:szCs w:val="20"/>
        </w:rPr>
        <w:t>)</w:t>
      </w:r>
      <w:r w:rsidRPr="001675CA">
        <w:rPr>
          <w:rFonts w:ascii="Garamond" w:hAnsi="Garamond" w:cs="Times New Roman"/>
          <w:sz w:val="20"/>
          <w:szCs w:val="20"/>
        </w:rPr>
        <w:t xml:space="preserve">, </w:t>
      </w:r>
      <w:r w:rsidR="00F42EBC" w:rsidRPr="001675CA">
        <w:rPr>
          <w:rFonts w:ascii="Garamond" w:hAnsi="Garamond" w:cs="Times New Roman"/>
          <w:sz w:val="20"/>
          <w:szCs w:val="20"/>
        </w:rPr>
        <w:t xml:space="preserve">p. </w:t>
      </w:r>
      <w:r w:rsidRPr="001675CA">
        <w:rPr>
          <w:rFonts w:ascii="Garamond" w:hAnsi="Garamond" w:cs="Times New Roman"/>
          <w:sz w:val="20"/>
          <w:szCs w:val="20"/>
        </w:rPr>
        <w:t>6.</w:t>
      </w:r>
    </w:p>
  </w:footnote>
  <w:footnote w:id="24">
    <w:p w14:paraId="3662C379" w14:textId="4B83E9F2" w:rsidR="001C33D1" w:rsidRPr="001675CA" w:rsidRDefault="001C33D1" w:rsidP="00FB3EA0">
      <w:pPr>
        <w:pStyle w:val="Textonotapie"/>
        <w:ind w:firstLine="180"/>
        <w:jc w:val="both"/>
        <w:rPr>
          <w:rFonts w:ascii="Garamond" w:hAnsi="Garamond" w:cs="Times New Roman"/>
          <w:noProof w:val="0"/>
        </w:rPr>
      </w:pPr>
      <w:r w:rsidRPr="001675CA">
        <w:rPr>
          <w:rStyle w:val="Refdenotaalpie"/>
          <w:rFonts w:ascii="Garamond" w:hAnsi="Garamond" w:cs="Times New Roman"/>
          <w:noProof w:val="0"/>
        </w:rPr>
        <w:footnoteRef/>
      </w:r>
      <w:r w:rsidR="009378C5" w:rsidRPr="001675CA">
        <w:rPr>
          <w:rFonts w:ascii="Garamond" w:hAnsi="Garamond" w:cs="Times New Roman"/>
          <w:noProof w:val="0"/>
        </w:rPr>
        <w:t xml:space="preserve"> </w:t>
      </w:r>
      <w:r w:rsidR="00B14FCF" w:rsidRPr="007E1364">
        <w:rPr>
          <w:rFonts w:ascii="Garamond" w:eastAsia="Calibri" w:hAnsi="Garamond" w:cs="Times New Roman"/>
        </w:rPr>
        <w:t>Sáez, José Luis,</w:t>
      </w:r>
      <w:r w:rsidR="00B14FCF" w:rsidRPr="007E1364">
        <w:rPr>
          <w:rFonts w:ascii="Garamond" w:eastAsia="Calibri" w:hAnsi="Garamond" w:cs="Times New Roman"/>
          <w:bCs/>
          <w:i/>
        </w:rPr>
        <w:t xml:space="preserve"> Génesis y Evolución de la Provincia Eclesiástica de Santo Domingo (1504-1994),</w:t>
      </w:r>
      <w:r w:rsidR="00B14FCF" w:rsidRPr="007E1364">
        <w:rPr>
          <w:rFonts w:ascii="Garamond" w:eastAsia="Calibri" w:hAnsi="Garamond" w:cs="Times New Roman"/>
          <w:bCs/>
        </w:rPr>
        <w:t xml:space="preserve"> </w:t>
      </w:r>
      <w:r w:rsidR="009338AA">
        <w:rPr>
          <w:rFonts w:ascii="Garamond" w:eastAsia="Calibri" w:hAnsi="Garamond" w:cs="Times New Roman"/>
          <w:bCs/>
        </w:rPr>
        <w:t>(</w:t>
      </w:r>
      <w:r w:rsidR="00B14FCF" w:rsidRPr="007E1364">
        <w:rPr>
          <w:rFonts w:ascii="Garamond" w:eastAsia="Calibri" w:hAnsi="Garamond" w:cs="Times New Roman"/>
        </w:rPr>
        <w:t>Santo Domingo, 1998</w:t>
      </w:r>
      <w:r w:rsidR="009338AA">
        <w:rPr>
          <w:rFonts w:ascii="Garamond" w:eastAsia="Calibri" w:hAnsi="Garamond" w:cs="Times New Roman"/>
        </w:rPr>
        <w:t>)</w:t>
      </w:r>
      <w:r w:rsidR="002936FD" w:rsidRPr="001675CA">
        <w:rPr>
          <w:rFonts w:ascii="Garamond" w:hAnsi="Garamond" w:cs="Times New Roman"/>
          <w:noProof w:val="0"/>
        </w:rPr>
        <w:t xml:space="preserve">, p. </w:t>
      </w:r>
      <w:r w:rsidRPr="001675CA">
        <w:rPr>
          <w:rFonts w:ascii="Garamond" w:hAnsi="Garamond" w:cs="Times New Roman"/>
          <w:noProof w:val="0"/>
        </w:rPr>
        <w:t>3.</w:t>
      </w:r>
    </w:p>
  </w:footnote>
  <w:footnote w:id="25">
    <w:p w14:paraId="05F1BFB1" w14:textId="1D884FC7" w:rsidR="001C33D1" w:rsidRPr="001675CA" w:rsidRDefault="001C33D1"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bookmarkStart w:id="1" w:name="_Hlk50284617"/>
      <w:r w:rsidR="00EB31F8" w:rsidRPr="007E1364">
        <w:rPr>
          <w:rFonts w:ascii="Garamond" w:eastAsia="Calibri" w:hAnsi="Garamond" w:cs="Times New Roman"/>
          <w:sz w:val="20"/>
          <w:szCs w:val="20"/>
        </w:rPr>
        <w:fldChar w:fldCharType="begin"/>
      </w:r>
      <w:r w:rsidR="00EB31F8" w:rsidRPr="007E1364">
        <w:rPr>
          <w:rFonts w:ascii="Garamond" w:eastAsia="Calibri" w:hAnsi="Garamond" w:cs="Times New Roman"/>
          <w:sz w:val="20"/>
          <w:szCs w:val="20"/>
        </w:rPr>
        <w:instrText xml:space="preserve"> ADDIN EN.CITE &lt;EndNote&gt;&lt;Cite&gt;&lt;Author&gt;RODRIGUEZ Morel&lt;/Author&gt;&lt;Year&gt;2000&lt;/Year&gt;&lt;RecNum&gt;24&lt;/RecNum&gt;&lt;record&gt;&lt;rec-number&gt;24&lt;/rec-number&gt;&lt;ref-type name="Book"&gt;6&lt;/ref-type&gt;&lt;contributors&gt;&lt;authors&gt;&lt;author&gt;RODRIGUEZ Morel, Genaro &lt;/author&gt;&lt;/authors&gt;&lt;/contributors&gt;&lt;titles&gt;&lt;title&gt;&lt;style face="bold italic" font="default" size="100%"&gt;Cartas de los Cabildos Eclesiásticos de Santo Domingo y Concepción de La Vega en el siglo XVI.&lt;/style&gt;&lt;/title&gt;&lt;/titles&gt;&lt;pages&gt;304&lt;/pages&gt;&lt;edition&gt; Primera&lt;/edition&gt;&lt;dates&gt;&lt;year&gt;2000&lt;/year&gt;&lt;/dates&gt;&lt;pub-location&gt;Santo Domingo, República Dominicana&lt;/pub-location&gt;&lt;publisher&gt; Impresión Amigo del Hogar&lt;/publisher&gt;&lt;isbn&gt;99934-819-2-0&lt;/isbn&gt;&lt;urls&gt;&lt;/urls&gt;&lt;language&gt;español&lt;/language&gt;&lt;/record&gt;&lt;/Cite&gt;&lt;/EndNote&gt;</w:instrText>
      </w:r>
      <w:r w:rsidR="00EB31F8" w:rsidRPr="007E1364">
        <w:rPr>
          <w:rFonts w:ascii="Garamond" w:eastAsia="Calibri" w:hAnsi="Garamond" w:cs="Times New Roman"/>
          <w:sz w:val="20"/>
          <w:szCs w:val="20"/>
        </w:rPr>
        <w:fldChar w:fldCharType="separate"/>
      </w:r>
      <w:r w:rsidR="00EB31F8" w:rsidRPr="00AB618E">
        <w:rPr>
          <w:rFonts w:ascii="Garamond" w:eastAsia="Calibri" w:hAnsi="Garamond" w:cs="Times New Roman"/>
          <w:sz w:val="20"/>
          <w:szCs w:val="20"/>
        </w:rPr>
        <w:t>Rodríguez Morel</w:t>
      </w:r>
      <w:r w:rsidR="00EB31F8" w:rsidRPr="007E1364">
        <w:rPr>
          <w:rFonts w:ascii="Garamond" w:eastAsia="Calibri" w:hAnsi="Garamond" w:cs="Times New Roman"/>
          <w:sz w:val="20"/>
          <w:szCs w:val="20"/>
        </w:rPr>
        <w:t>, Genaro</w:t>
      </w:r>
      <w:r w:rsidR="00EB31F8" w:rsidRPr="007E1364">
        <w:rPr>
          <w:rFonts w:ascii="Garamond" w:eastAsia="Calibri" w:hAnsi="Garamond" w:cs="Times New Roman"/>
          <w:i/>
          <w:iCs/>
          <w:sz w:val="20"/>
          <w:szCs w:val="20"/>
        </w:rPr>
        <w:t>, Cartas de los Cabildos Eclesiásticos de Santo Domingo y Concepción de La Vega en el Siglo XVI</w:t>
      </w:r>
      <w:r w:rsidR="00EB31F8" w:rsidRPr="007E1364">
        <w:rPr>
          <w:rFonts w:ascii="Garamond" w:eastAsia="Calibri" w:hAnsi="Garamond" w:cs="Times New Roman"/>
          <w:sz w:val="20"/>
          <w:szCs w:val="20"/>
        </w:rPr>
        <w:t xml:space="preserve">, </w:t>
      </w:r>
      <w:r w:rsidR="00AB618E">
        <w:rPr>
          <w:rFonts w:ascii="Garamond" w:eastAsia="Calibri" w:hAnsi="Garamond" w:cs="Times New Roman"/>
          <w:sz w:val="20"/>
          <w:szCs w:val="20"/>
        </w:rPr>
        <w:t>(</w:t>
      </w:r>
      <w:r w:rsidR="00EB31F8" w:rsidRPr="007E1364">
        <w:rPr>
          <w:rFonts w:ascii="Garamond" w:eastAsia="Calibri" w:hAnsi="Garamond" w:cs="Times New Roman"/>
          <w:sz w:val="20"/>
          <w:szCs w:val="20"/>
        </w:rPr>
        <w:t>Santo Domingo</w:t>
      </w:r>
      <w:r w:rsidR="00EB31F8" w:rsidRPr="007E1364">
        <w:rPr>
          <w:rFonts w:ascii="Garamond" w:eastAsia="Calibri" w:hAnsi="Garamond" w:cs="Times New Roman"/>
          <w:sz w:val="20"/>
          <w:szCs w:val="20"/>
        </w:rPr>
        <w:fldChar w:fldCharType="end"/>
      </w:r>
      <w:r w:rsidR="00EB31F8" w:rsidRPr="007E1364">
        <w:rPr>
          <w:rFonts w:ascii="Garamond" w:eastAsia="Calibri" w:hAnsi="Garamond" w:cs="Times New Roman"/>
          <w:sz w:val="20"/>
          <w:szCs w:val="20"/>
        </w:rPr>
        <w:t>, 2000</w:t>
      </w:r>
      <w:r w:rsidR="00CE21D3">
        <w:rPr>
          <w:rFonts w:ascii="Garamond" w:eastAsia="Calibri" w:hAnsi="Garamond" w:cs="Times New Roman"/>
          <w:sz w:val="20"/>
          <w:szCs w:val="20"/>
        </w:rPr>
        <w:t>)</w:t>
      </w:r>
      <w:r w:rsidR="00F476AB" w:rsidRPr="001675CA">
        <w:rPr>
          <w:rFonts w:ascii="Garamond" w:hAnsi="Garamond" w:cs="Times New Roman"/>
          <w:sz w:val="20"/>
          <w:szCs w:val="20"/>
        </w:rPr>
        <w:t>, p. 7.</w:t>
      </w:r>
      <w:r w:rsidR="00F75517" w:rsidRPr="001675CA">
        <w:rPr>
          <w:rFonts w:ascii="Garamond" w:hAnsi="Garamond" w:cs="Times New Roman"/>
          <w:sz w:val="20"/>
          <w:szCs w:val="20"/>
        </w:rPr>
        <w:t xml:space="preserve"> </w:t>
      </w:r>
    </w:p>
    <w:bookmarkEnd w:id="1"/>
  </w:footnote>
  <w:footnote w:id="26">
    <w:p w14:paraId="736430EC" w14:textId="7B7B829E" w:rsidR="001C33D1" w:rsidRPr="001675CA" w:rsidRDefault="001C33D1" w:rsidP="00FB3EA0">
      <w:pPr>
        <w:pStyle w:val="Textonotapie"/>
        <w:ind w:firstLine="180"/>
        <w:jc w:val="both"/>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BA7716">
        <w:rPr>
          <w:rFonts w:ascii="Garamond" w:eastAsia="Calibri" w:hAnsi="Garamond" w:cs="Times New Roman"/>
        </w:rPr>
        <w:t>Ibid.</w:t>
      </w:r>
      <w:r w:rsidR="00545BA0" w:rsidRPr="001675CA">
        <w:rPr>
          <w:rFonts w:ascii="Garamond" w:hAnsi="Garamond" w:cs="Times New Roman"/>
          <w:noProof w:val="0"/>
        </w:rPr>
        <w:t>,</w:t>
      </w:r>
      <w:r w:rsidR="002016CD" w:rsidRPr="001675CA">
        <w:rPr>
          <w:rFonts w:ascii="Garamond" w:hAnsi="Garamond" w:cs="Times New Roman"/>
          <w:noProof w:val="0"/>
        </w:rPr>
        <w:t xml:space="preserve"> p. </w:t>
      </w:r>
      <w:r w:rsidRPr="001675CA">
        <w:rPr>
          <w:rFonts w:ascii="Garamond" w:hAnsi="Garamond" w:cs="Times New Roman"/>
          <w:noProof w:val="0"/>
        </w:rPr>
        <w:t xml:space="preserve">10 y </w:t>
      </w:r>
      <w:r w:rsidR="00BD7003" w:rsidRPr="001675CA">
        <w:rPr>
          <w:rFonts w:ascii="Garamond" w:hAnsi="Garamond" w:cs="Times New Roman"/>
          <w:noProof w:val="0"/>
        </w:rPr>
        <w:t>XXI</w:t>
      </w:r>
      <w:r w:rsidRPr="001675CA">
        <w:rPr>
          <w:rFonts w:ascii="Garamond" w:hAnsi="Garamond" w:cs="Times New Roman"/>
          <w:noProof w:val="0"/>
        </w:rPr>
        <w:t>.</w:t>
      </w:r>
    </w:p>
  </w:footnote>
  <w:footnote w:id="27">
    <w:p w14:paraId="65B5D5E1" w14:textId="760E5CFF"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522466" w:rsidRPr="00AB618E">
        <w:rPr>
          <w:rFonts w:ascii="Garamond" w:eastAsia="Calibri" w:hAnsi="Garamond" w:cs="Times New Roman"/>
        </w:rPr>
        <w:t>Rodríguez Morel</w:t>
      </w:r>
      <w:r w:rsidR="00522466" w:rsidRPr="007E1364">
        <w:rPr>
          <w:rFonts w:ascii="Garamond" w:eastAsia="Calibri" w:hAnsi="Garamond" w:cs="Times New Roman"/>
        </w:rPr>
        <w:t>, Genaro</w:t>
      </w:r>
      <w:r w:rsidR="008935BF" w:rsidRPr="001675CA">
        <w:rPr>
          <w:rFonts w:ascii="Garamond" w:hAnsi="Garamond" w:cs="Times New Roman"/>
          <w:noProof w:val="0"/>
        </w:rPr>
        <w:t xml:space="preserve">, </w:t>
      </w:r>
      <w:r w:rsidR="00522466">
        <w:rPr>
          <w:rFonts w:ascii="Garamond" w:hAnsi="Garamond" w:cs="Times New Roman"/>
          <w:noProof w:val="0"/>
        </w:rPr>
        <w:t>cit. (n. 23)</w:t>
      </w:r>
      <w:r w:rsidRPr="001675CA">
        <w:rPr>
          <w:rFonts w:ascii="Garamond" w:hAnsi="Garamond" w:cs="Times New Roman"/>
          <w:noProof w:val="0"/>
        </w:rPr>
        <w:t>,</w:t>
      </w:r>
      <w:r w:rsidR="00462382" w:rsidRPr="001675CA">
        <w:rPr>
          <w:rFonts w:ascii="Garamond" w:hAnsi="Garamond" w:cs="Times New Roman"/>
          <w:noProof w:val="0"/>
        </w:rPr>
        <w:t xml:space="preserve"> p</w:t>
      </w:r>
      <w:r w:rsidR="00462382" w:rsidRPr="001675CA">
        <w:rPr>
          <w:rFonts w:ascii="Garamond" w:hAnsi="Garamond" w:cs="Times New Roman"/>
          <w:i/>
          <w:iCs/>
          <w:noProof w:val="0"/>
        </w:rPr>
        <w:t>.</w:t>
      </w:r>
      <w:r w:rsidRPr="001675CA">
        <w:rPr>
          <w:rFonts w:ascii="Garamond" w:hAnsi="Garamond" w:cs="Times New Roman"/>
          <w:i/>
          <w:iCs/>
          <w:noProof w:val="0"/>
        </w:rPr>
        <w:t xml:space="preserve"> </w:t>
      </w:r>
      <w:r w:rsidRPr="001675CA">
        <w:rPr>
          <w:rFonts w:ascii="Garamond" w:hAnsi="Garamond" w:cs="Times New Roman"/>
          <w:noProof w:val="0"/>
        </w:rPr>
        <w:t>108.</w:t>
      </w:r>
    </w:p>
  </w:footnote>
  <w:footnote w:id="28">
    <w:p w14:paraId="0BDAF43B" w14:textId="671CA70F"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7D3EF6" w:rsidRPr="007E1364">
        <w:rPr>
          <w:rFonts w:ascii="Garamond" w:eastAsia="Calibri" w:hAnsi="Garamond" w:cs="Times New Roman"/>
        </w:rPr>
        <w:t xml:space="preserve">Valera, Consuelo, </w:t>
      </w:r>
      <w:r w:rsidR="007D3EF6" w:rsidRPr="007E1364">
        <w:rPr>
          <w:rFonts w:ascii="Garamond" w:eastAsia="Calibri" w:hAnsi="Garamond" w:cs="Times New Roman"/>
          <w:i/>
          <w:iCs/>
        </w:rPr>
        <w:t>La caída de Cristóbal Colón: el juicio de Bobadilla</w:t>
      </w:r>
      <w:r w:rsidR="007D3EF6" w:rsidRPr="007E1364">
        <w:rPr>
          <w:rFonts w:ascii="Garamond" w:eastAsia="Calibri" w:hAnsi="Garamond" w:cs="Times New Roman"/>
        </w:rPr>
        <w:t>, (ed. y transcripción Isabel Aguirre, Ediciones de Historia, 2006</w:t>
      </w:r>
      <w:r w:rsidR="00AD1183">
        <w:rPr>
          <w:rFonts w:ascii="Garamond" w:eastAsia="Calibri" w:hAnsi="Garamond" w:cs="Times New Roman"/>
        </w:rPr>
        <w:t>)</w:t>
      </w:r>
      <w:r w:rsidRPr="001675CA">
        <w:rPr>
          <w:rFonts w:ascii="Garamond" w:hAnsi="Garamond" w:cs="Times New Roman"/>
          <w:noProof w:val="0"/>
        </w:rPr>
        <w:t xml:space="preserve">, </w:t>
      </w:r>
      <w:r w:rsidR="00441ADE" w:rsidRPr="001675CA">
        <w:rPr>
          <w:rFonts w:ascii="Garamond" w:hAnsi="Garamond" w:cs="Times New Roman"/>
          <w:noProof w:val="0"/>
        </w:rPr>
        <w:t xml:space="preserve">p. </w:t>
      </w:r>
      <w:r w:rsidRPr="001675CA">
        <w:rPr>
          <w:rFonts w:ascii="Garamond" w:hAnsi="Garamond" w:cs="Times New Roman"/>
          <w:noProof w:val="0"/>
        </w:rPr>
        <w:t xml:space="preserve">123. </w:t>
      </w:r>
    </w:p>
  </w:footnote>
  <w:footnote w:id="29">
    <w:p w14:paraId="69D82697" w14:textId="69CDA172"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06756B">
        <w:rPr>
          <w:rFonts w:ascii="Garamond" w:eastAsia="Calibri" w:hAnsi="Garamond" w:cs="Times New Roman"/>
        </w:rPr>
        <w:t>Ibid.,</w:t>
      </w:r>
      <w:r w:rsidR="00AC22C0">
        <w:rPr>
          <w:rFonts w:ascii="Garamond" w:hAnsi="Garamond" w:cs="Times New Roman"/>
          <w:i/>
          <w:iCs/>
          <w:noProof w:val="0"/>
        </w:rPr>
        <w:t xml:space="preserve"> </w:t>
      </w:r>
      <w:r w:rsidR="00D3716C" w:rsidRPr="001675CA">
        <w:rPr>
          <w:rFonts w:ascii="Garamond" w:hAnsi="Garamond" w:cs="Times New Roman"/>
          <w:noProof w:val="0"/>
        </w:rPr>
        <w:t>p.</w:t>
      </w:r>
      <w:r w:rsidR="00D3716C" w:rsidRPr="001675CA">
        <w:rPr>
          <w:rFonts w:ascii="Garamond" w:hAnsi="Garamond" w:cs="Times New Roman"/>
          <w:i/>
          <w:iCs/>
          <w:noProof w:val="0"/>
        </w:rPr>
        <w:t xml:space="preserve"> </w:t>
      </w:r>
      <w:r w:rsidRPr="001675CA">
        <w:rPr>
          <w:rFonts w:ascii="Garamond" w:hAnsi="Garamond" w:cs="Times New Roman"/>
          <w:noProof w:val="0"/>
        </w:rPr>
        <w:t>25.</w:t>
      </w:r>
    </w:p>
  </w:footnote>
  <w:footnote w:id="30">
    <w:p w14:paraId="244D60AC" w14:textId="3828D472"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00B25247">
        <w:rPr>
          <w:rFonts w:ascii="Garamond" w:hAnsi="Garamond" w:cs="Times New Roman"/>
          <w:i/>
          <w:iCs/>
          <w:noProof w:val="0"/>
        </w:rPr>
        <w:t xml:space="preserve"> </w:t>
      </w:r>
      <w:r w:rsidR="0006756B" w:rsidRPr="00B25247">
        <w:rPr>
          <w:rFonts w:ascii="Garamond" w:hAnsi="Garamond" w:cs="Times New Roman"/>
          <w:noProof w:val="0"/>
        </w:rPr>
        <w:t>Ibid.</w:t>
      </w:r>
      <w:r w:rsidR="002B49C6" w:rsidRPr="00B25247">
        <w:rPr>
          <w:rFonts w:ascii="Garamond" w:hAnsi="Garamond" w:cs="Times New Roman"/>
          <w:noProof w:val="0"/>
        </w:rPr>
        <w:t>,</w:t>
      </w:r>
      <w:r w:rsidR="00AC22C0">
        <w:rPr>
          <w:rFonts w:ascii="Garamond" w:hAnsi="Garamond" w:cs="Times New Roman"/>
          <w:i/>
          <w:iCs/>
          <w:noProof w:val="0"/>
        </w:rPr>
        <w:t xml:space="preserve"> </w:t>
      </w:r>
      <w:r w:rsidR="00D3716C" w:rsidRPr="001675CA">
        <w:rPr>
          <w:rFonts w:ascii="Garamond" w:hAnsi="Garamond" w:cs="Times New Roman"/>
          <w:noProof w:val="0"/>
        </w:rPr>
        <w:t>p</w:t>
      </w:r>
      <w:r w:rsidR="00D3716C" w:rsidRPr="001675CA">
        <w:rPr>
          <w:rFonts w:ascii="Garamond" w:hAnsi="Garamond" w:cs="Times New Roman"/>
          <w:i/>
          <w:iCs/>
          <w:noProof w:val="0"/>
        </w:rPr>
        <w:t xml:space="preserve">. </w:t>
      </w:r>
      <w:r w:rsidRPr="001675CA">
        <w:rPr>
          <w:rFonts w:ascii="Garamond" w:hAnsi="Garamond" w:cs="Times New Roman"/>
          <w:noProof w:val="0"/>
        </w:rPr>
        <w:t>26.</w:t>
      </w:r>
      <w:r w:rsidR="00513FEE">
        <w:rPr>
          <w:rFonts w:ascii="Garamond" w:hAnsi="Garamond" w:cs="Times New Roman"/>
          <w:noProof w:val="0"/>
        </w:rPr>
        <w:t xml:space="preserve"> </w:t>
      </w:r>
    </w:p>
  </w:footnote>
  <w:footnote w:id="31">
    <w:p w14:paraId="47827CF4" w14:textId="7FBFBB52" w:rsidR="001C33D1" w:rsidRPr="001675CA" w:rsidRDefault="001C33D1"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482472" w:rsidRPr="007E1364">
        <w:rPr>
          <w:rFonts w:ascii="Garamond" w:eastAsia="Calibri" w:hAnsi="Garamond" w:cs="Times New Roman"/>
          <w:sz w:val="20"/>
          <w:szCs w:val="20"/>
        </w:rPr>
        <w:t xml:space="preserve">León Guerrero, María Monserrat, </w:t>
      </w:r>
      <w:r w:rsidR="00482472" w:rsidRPr="007E1364">
        <w:rPr>
          <w:rFonts w:ascii="Garamond" w:eastAsia="Calibri" w:hAnsi="Garamond" w:cs="Times New Roman"/>
          <w:i/>
          <w:iCs/>
          <w:sz w:val="20"/>
          <w:szCs w:val="20"/>
        </w:rPr>
        <w:t>El segundo viaje colombiano</w:t>
      </w:r>
      <w:r w:rsidR="00482472" w:rsidRPr="007E1364">
        <w:rPr>
          <w:rFonts w:ascii="Garamond" w:eastAsia="Calibri" w:hAnsi="Garamond" w:cs="Times New Roman"/>
          <w:sz w:val="20"/>
          <w:szCs w:val="20"/>
        </w:rPr>
        <w:t xml:space="preserve">, </w:t>
      </w:r>
      <w:r w:rsidR="009913D0">
        <w:rPr>
          <w:rFonts w:ascii="Garamond" w:eastAsia="Calibri" w:hAnsi="Garamond" w:cs="Times New Roman"/>
          <w:sz w:val="20"/>
          <w:szCs w:val="20"/>
        </w:rPr>
        <w:t>(</w:t>
      </w:r>
      <w:r w:rsidR="00482472" w:rsidRPr="007E1364">
        <w:rPr>
          <w:rFonts w:ascii="Garamond" w:eastAsia="Calibri" w:hAnsi="Garamond" w:cs="Times New Roman"/>
          <w:sz w:val="20"/>
          <w:szCs w:val="20"/>
        </w:rPr>
        <w:t>tesis doctoral, Valladolid, Universidad de Valladolid, 2000</w:t>
      </w:r>
      <w:r w:rsidR="009913D0">
        <w:rPr>
          <w:rFonts w:ascii="Garamond" w:eastAsia="Calibri" w:hAnsi="Garamond" w:cs="Times New Roman"/>
          <w:sz w:val="20"/>
          <w:szCs w:val="20"/>
        </w:rPr>
        <w:t>)</w:t>
      </w:r>
      <w:r w:rsidR="00E80F7B" w:rsidRPr="001675CA">
        <w:rPr>
          <w:rFonts w:ascii="Garamond" w:hAnsi="Garamond" w:cs="Times New Roman"/>
          <w:sz w:val="20"/>
          <w:szCs w:val="20"/>
        </w:rPr>
        <w:t xml:space="preserve">, p. </w:t>
      </w:r>
      <w:r w:rsidRPr="001675CA">
        <w:rPr>
          <w:rFonts w:ascii="Garamond" w:hAnsi="Garamond" w:cs="Times New Roman"/>
          <w:sz w:val="20"/>
          <w:szCs w:val="20"/>
        </w:rPr>
        <w:t>548.</w:t>
      </w:r>
    </w:p>
  </w:footnote>
  <w:footnote w:id="32">
    <w:p w14:paraId="740067A4" w14:textId="56B77E92" w:rsidR="001C33D1" w:rsidRPr="001675CA" w:rsidRDefault="001C33D1" w:rsidP="00FB3EA0">
      <w:pPr>
        <w:spacing w:after="0" w:line="240" w:lineRule="auto"/>
        <w:ind w:firstLine="180"/>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bookmarkStart w:id="2" w:name="_Hlk50286579"/>
      <w:r w:rsidR="0076640B" w:rsidRPr="007E1364">
        <w:rPr>
          <w:rFonts w:ascii="Garamond" w:eastAsia="Calibri" w:hAnsi="Garamond" w:cs="Times New Roman"/>
          <w:sz w:val="20"/>
          <w:szCs w:val="20"/>
        </w:rPr>
        <w:t xml:space="preserve">Serrano </w:t>
      </w:r>
      <w:r w:rsidR="0076640B">
        <w:rPr>
          <w:rFonts w:ascii="Garamond" w:eastAsia="Calibri" w:hAnsi="Garamond" w:cs="Times New Roman"/>
          <w:sz w:val="20"/>
          <w:szCs w:val="20"/>
        </w:rPr>
        <w:t>y</w:t>
      </w:r>
      <w:r w:rsidR="0076640B" w:rsidRPr="007E1364">
        <w:rPr>
          <w:rFonts w:ascii="Garamond" w:eastAsia="Calibri" w:hAnsi="Garamond" w:cs="Times New Roman"/>
          <w:sz w:val="20"/>
          <w:szCs w:val="20"/>
        </w:rPr>
        <w:t xml:space="preserve"> Sanz, Manuel, </w:t>
      </w:r>
      <w:r w:rsidR="0076640B" w:rsidRPr="007E1364">
        <w:rPr>
          <w:rFonts w:ascii="Garamond" w:eastAsia="Calibri" w:hAnsi="Garamond" w:cs="Times New Roman"/>
          <w:i/>
          <w:iCs/>
          <w:sz w:val="20"/>
          <w:szCs w:val="20"/>
        </w:rPr>
        <w:t>Origen de la dominación española en América, Estudios históricos,</w:t>
      </w:r>
      <w:r w:rsidR="009F3A1E">
        <w:rPr>
          <w:rFonts w:ascii="Garamond" w:eastAsia="Calibri" w:hAnsi="Garamond" w:cs="Times New Roman"/>
          <w:i/>
          <w:iCs/>
          <w:sz w:val="20"/>
          <w:szCs w:val="20"/>
        </w:rPr>
        <w:t xml:space="preserve"> </w:t>
      </w:r>
      <w:r w:rsidR="00A427EA" w:rsidRPr="00A427EA">
        <w:rPr>
          <w:rFonts w:ascii="Garamond" w:eastAsia="Calibri" w:hAnsi="Garamond" w:cs="Times New Roman"/>
          <w:sz w:val="20"/>
          <w:szCs w:val="20"/>
        </w:rPr>
        <w:t>1</w:t>
      </w:r>
      <w:r w:rsidR="00A427EA">
        <w:rPr>
          <w:rFonts w:ascii="Garamond" w:eastAsia="Calibri" w:hAnsi="Garamond" w:cs="Times New Roman"/>
          <w:i/>
          <w:iCs/>
          <w:sz w:val="20"/>
          <w:szCs w:val="20"/>
        </w:rPr>
        <w:t>,</w:t>
      </w:r>
      <w:r w:rsidR="0076640B" w:rsidRPr="007E1364">
        <w:rPr>
          <w:rFonts w:ascii="Garamond" w:eastAsia="Calibri" w:hAnsi="Garamond" w:cs="Times New Roman"/>
          <w:i/>
          <w:iCs/>
          <w:sz w:val="20"/>
          <w:szCs w:val="20"/>
        </w:rPr>
        <w:t xml:space="preserve"> </w:t>
      </w:r>
      <w:r w:rsidR="00A427EA">
        <w:rPr>
          <w:rFonts w:ascii="Garamond" w:eastAsia="Calibri" w:hAnsi="Garamond" w:cs="Times New Roman"/>
          <w:sz w:val="20"/>
          <w:szCs w:val="20"/>
        </w:rPr>
        <w:t>(</w:t>
      </w:r>
      <w:r w:rsidR="0076640B" w:rsidRPr="007E1364">
        <w:rPr>
          <w:rFonts w:ascii="Garamond" w:eastAsia="Calibri" w:hAnsi="Garamond" w:cs="Times New Roman"/>
          <w:sz w:val="20"/>
          <w:szCs w:val="20"/>
        </w:rPr>
        <w:t>1918</w:t>
      </w:r>
      <w:r w:rsidR="00A427EA">
        <w:rPr>
          <w:rFonts w:ascii="Garamond" w:eastAsia="Calibri" w:hAnsi="Garamond" w:cs="Times New Roman"/>
          <w:sz w:val="20"/>
          <w:szCs w:val="20"/>
        </w:rPr>
        <w:t>).</w:t>
      </w:r>
    </w:p>
    <w:bookmarkEnd w:id="2"/>
  </w:footnote>
  <w:footnote w:id="33">
    <w:p w14:paraId="4E94F7F6" w14:textId="1013F486"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6E4D67" w:rsidRPr="001675CA">
        <w:rPr>
          <w:rFonts w:ascii="Garamond" w:hAnsi="Garamond" w:cs="Times New Roman"/>
          <w:smallCaps/>
          <w:noProof w:val="0"/>
        </w:rPr>
        <w:t>archivo general de indias</w:t>
      </w:r>
      <w:r w:rsidR="006E4D67" w:rsidRPr="001675CA">
        <w:rPr>
          <w:rFonts w:ascii="Garamond" w:hAnsi="Garamond" w:cs="Times New Roman"/>
          <w:noProof w:val="0"/>
        </w:rPr>
        <w:t xml:space="preserve">, en adelante </w:t>
      </w:r>
      <w:proofErr w:type="spellStart"/>
      <w:r w:rsidR="006E4D67" w:rsidRPr="001675CA">
        <w:rPr>
          <w:rFonts w:ascii="Garamond" w:hAnsi="Garamond" w:cs="Times New Roman"/>
          <w:smallCaps/>
          <w:noProof w:val="0"/>
        </w:rPr>
        <w:t>agi</w:t>
      </w:r>
      <w:proofErr w:type="spellEnd"/>
      <w:r w:rsidR="006E4D67" w:rsidRPr="001675CA">
        <w:rPr>
          <w:rFonts w:ascii="Garamond" w:hAnsi="Garamond" w:cs="Times New Roman"/>
          <w:noProof w:val="0"/>
        </w:rPr>
        <w:t>,</w:t>
      </w:r>
      <w:r w:rsidRPr="001675CA">
        <w:rPr>
          <w:rFonts w:ascii="Garamond" w:hAnsi="Garamond" w:cs="Times New Roman"/>
          <w:noProof w:val="0"/>
        </w:rPr>
        <w:t xml:space="preserve"> Indiferente, 421, L.13, F.52V-53V, Informe sobre quejas contra Gonzalo de Guzmán, 15 febrero 1528. Código de referencia ES.41091.AGI/23//INDIFERENTE,421,</w:t>
      </w:r>
      <w:r w:rsidR="00BD7003" w:rsidRPr="001675CA">
        <w:rPr>
          <w:rFonts w:ascii="Garamond" w:hAnsi="Garamond" w:cs="Times New Roman"/>
          <w:noProof w:val="0"/>
        </w:rPr>
        <w:t xml:space="preserve"> </w:t>
      </w:r>
      <w:r w:rsidRPr="001675CA">
        <w:rPr>
          <w:rFonts w:ascii="Garamond" w:hAnsi="Garamond" w:cs="Times New Roman"/>
          <w:noProof w:val="0"/>
        </w:rPr>
        <w:t>L.13,</w:t>
      </w:r>
      <w:r w:rsidR="00BD7003" w:rsidRPr="001675CA">
        <w:rPr>
          <w:rFonts w:ascii="Garamond" w:hAnsi="Garamond" w:cs="Times New Roman"/>
          <w:noProof w:val="0"/>
        </w:rPr>
        <w:t xml:space="preserve"> </w:t>
      </w:r>
      <w:r w:rsidRPr="001675CA">
        <w:rPr>
          <w:rFonts w:ascii="Garamond" w:hAnsi="Garamond" w:cs="Times New Roman"/>
          <w:noProof w:val="0"/>
        </w:rPr>
        <w:t>F.52V-53V</w:t>
      </w:r>
      <w:r w:rsidR="00AF196D">
        <w:rPr>
          <w:rFonts w:ascii="Garamond" w:hAnsi="Garamond" w:cs="Times New Roman"/>
          <w:noProof w:val="0"/>
        </w:rPr>
        <w:t>.</w:t>
      </w:r>
    </w:p>
  </w:footnote>
  <w:footnote w:id="34">
    <w:p w14:paraId="632F92D0" w14:textId="1FCE8C9F" w:rsidR="00607AA0" w:rsidRPr="001675CA" w:rsidRDefault="00607AA0"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73125B" w:rsidRPr="007E1364">
        <w:rPr>
          <w:rFonts w:ascii="Garamond" w:eastAsia="Calibri" w:hAnsi="Garamond" w:cs="Times New Roman"/>
        </w:rPr>
        <w:t xml:space="preserve">Larrazábal Blanco, Carlos, </w:t>
      </w:r>
      <w:r w:rsidR="0073125B" w:rsidRPr="007E1364">
        <w:rPr>
          <w:rFonts w:ascii="Garamond" w:eastAsia="Calibri" w:hAnsi="Garamond" w:cs="Times New Roman"/>
          <w:i/>
          <w:iCs/>
        </w:rPr>
        <w:t>Los negros y la esclavitud en Santo Domingo</w:t>
      </w:r>
      <w:r w:rsidR="0073125B" w:rsidRPr="007E1364">
        <w:rPr>
          <w:rFonts w:ascii="Garamond" w:eastAsia="Calibri" w:hAnsi="Garamond" w:cs="Times New Roman"/>
        </w:rPr>
        <w:t xml:space="preserve">, </w:t>
      </w:r>
      <w:r w:rsidR="0073125B">
        <w:rPr>
          <w:rFonts w:ascii="Garamond" w:eastAsia="Calibri" w:hAnsi="Garamond" w:cs="Times New Roman"/>
        </w:rPr>
        <w:t>(</w:t>
      </w:r>
      <w:r w:rsidR="0073125B" w:rsidRPr="007E1364">
        <w:rPr>
          <w:rFonts w:ascii="Garamond" w:eastAsia="Calibri" w:hAnsi="Garamond" w:cs="Times New Roman"/>
        </w:rPr>
        <w:t>Santo Domingo, 1998</w:t>
      </w:r>
      <w:r w:rsidR="0073125B">
        <w:rPr>
          <w:rFonts w:ascii="Garamond" w:eastAsia="Calibri" w:hAnsi="Garamond" w:cs="Times New Roman"/>
        </w:rPr>
        <w:t>)</w:t>
      </w:r>
      <w:r w:rsidRPr="001675CA">
        <w:rPr>
          <w:rFonts w:ascii="Garamond" w:hAnsi="Garamond" w:cs="Times New Roman"/>
          <w:noProof w:val="0"/>
        </w:rPr>
        <w:t>, p. 131.</w:t>
      </w:r>
    </w:p>
  </w:footnote>
  <w:footnote w:id="35">
    <w:p w14:paraId="43F97C19" w14:textId="19591023"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proofErr w:type="spellStart"/>
      <w:r w:rsidR="00E91E05" w:rsidRPr="001675CA">
        <w:rPr>
          <w:rFonts w:ascii="Garamond" w:hAnsi="Garamond" w:cs="Times New Roman"/>
          <w:smallCaps/>
          <w:noProof w:val="0"/>
        </w:rPr>
        <w:t>agi</w:t>
      </w:r>
      <w:proofErr w:type="spellEnd"/>
      <w:r w:rsidR="00E91E05" w:rsidRPr="001675CA">
        <w:rPr>
          <w:rFonts w:ascii="Garamond" w:hAnsi="Garamond" w:cs="Times New Roman"/>
          <w:noProof w:val="0"/>
        </w:rPr>
        <w:t>, Indiferente, 421, L.13, F.52V-53V, Informe sobre quejas contra Gonzalo de Guzmán, 15 febrero 1528. Código de referencia ES.41091.AGI/23//INDIFERENTE,421,</w:t>
      </w:r>
      <w:r w:rsidR="00BD7003" w:rsidRPr="001675CA">
        <w:rPr>
          <w:rFonts w:ascii="Garamond" w:hAnsi="Garamond" w:cs="Times New Roman"/>
          <w:noProof w:val="0"/>
        </w:rPr>
        <w:t xml:space="preserve"> </w:t>
      </w:r>
      <w:r w:rsidR="00E91E05" w:rsidRPr="001675CA">
        <w:rPr>
          <w:rFonts w:ascii="Garamond" w:hAnsi="Garamond" w:cs="Times New Roman"/>
          <w:noProof w:val="0"/>
        </w:rPr>
        <w:t>L.13,</w:t>
      </w:r>
      <w:r w:rsidR="00BD7003" w:rsidRPr="001675CA">
        <w:rPr>
          <w:rFonts w:ascii="Garamond" w:hAnsi="Garamond" w:cs="Times New Roman"/>
          <w:noProof w:val="0"/>
        </w:rPr>
        <w:t xml:space="preserve"> </w:t>
      </w:r>
      <w:r w:rsidR="00E91E05" w:rsidRPr="001675CA">
        <w:rPr>
          <w:rFonts w:ascii="Garamond" w:hAnsi="Garamond" w:cs="Times New Roman"/>
          <w:noProof w:val="0"/>
        </w:rPr>
        <w:t>F.52V-53V</w:t>
      </w:r>
      <w:r w:rsidR="00151ABE" w:rsidRPr="001675CA">
        <w:rPr>
          <w:rFonts w:ascii="Garamond" w:hAnsi="Garamond" w:cs="Times New Roman"/>
          <w:noProof w:val="0"/>
        </w:rPr>
        <w:t>.</w:t>
      </w:r>
    </w:p>
  </w:footnote>
  <w:footnote w:id="36">
    <w:p w14:paraId="5C4E3966" w14:textId="22711ACD"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2B2EF8" w:rsidRPr="007E1364">
        <w:rPr>
          <w:rFonts w:ascii="Garamond" w:eastAsia="Calibri" w:hAnsi="Garamond" w:cs="Times New Roman"/>
        </w:rPr>
        <w:t xml:space="preserve">Sáez, José Luis, </w:t>
      </w:r>
      <w:r w:rsidR="002B2EF8" w:rsidRPr="007E1364">
        <w:rPr>
          <w:rFonts w:ascii="Garamond" w:eastAsia="Calibri" w:hAnsi="Garamond" w:cs="Times New Roman"/>
          <w:i/>
          <w:iCs/>
        </w:rPr>
        <w:t>La Iglesia y el negro esclavo en Santo Domingo. Una historia de tres siglos</w:t>
      </w:r>
      <w:r w:rsidR="002B2EF8" w:rsidRPr="007E1364">
        <w:rPr>
          <w:rFonts w:ascii="Garamond" w:eastAsia="Calibri" w:hAnsi="Garamond" w:cs="Times New Roman"/>
        </w:rPr>
        <w:t xml:space="preserve">, </w:t>
      </w:r>
      <w:r w:rsidR="00C04A59">
        <w:rPr>
          <w:rFonts w:ascii="Garamond" w:eastAsia="Calibri" w:hAnsi="Garamond" w:cs="Times New Roman"/>
        </w:rPr>
        <w:t>(</w:t>
      </w:r>
      <w:r w:rsidR="002B2EF8" w:rsidRPr="007E1364">
        <w:rPr>
          <w:rFonts w:ascii="Garamond" w:eastAsia="Calibri" w:hAnsi="Garamond" w:cs="Times New Roman"/>
        </w:rPr>
        <w:t>Santo Domingo, Patronato de la Ciudad Colonial de Santo Domingo, Colección Quinto Centenario, 1994</w:t>
      </w:r>
      <w:r w:rsidR="00C04A59">
        <w:rPr>
          <w:rFonts w:ascii="Garamond" w:eastAsia="Calibri" w:hAnsi="Garamond" w:cs="Times New Roman"/>
        </w:rPr>
        <w:t>)</w:t>
      </w:r>
      <w:r w:rsidR="00127311" w:rsidRPr="001675CA">
        <w:rPr>
          <w:rFonts w:ascii="Garamond" w:hAnsi="Garamond" w:cs="Times New Roman"/>
          <w:noProof w:val="0"/>
        </w:rPr>
        <w:t xml:space="preserve">, </w:t>
      </w:r>
      <w:r w:rsidR="005E0D3F" w:rsidRPr="001675CA">
        <w:rPr>
          <w:rFonts w:ascii="Garamond" w:hAnsi="Garamond" w:cs="Times New Roman"/>
          <w:noProof w:val="0"/>
        </w:rPr>
        <w:t xml:space="preserve">p. </w:t>
      </w:r>
      <w:r w:rsidRPr="001675CA">
        <w:rPr>
          <w:rFonts w:ascii="Garamond" w:hAnsi="Garamond" w:cs="Times New Roman"/>
          <w:noProof w:val="0"/>
        </w:rPr>
        <w:t>264.</w:t>
      </w:r>
    </w:p>
  </w:footnote>
  <w:footnote w:id="37">
    <w:p w14:paraId="3FFCEBAD" w14:textId="5033F5F3" w:rsidR="001C33D1" w:rsidRPr="001B10F6" w:rsidRDefault="001C33D1" w:rsidP="00FB3EA0">
      <w:pPr>
        <w:spacing w:after="0" w:line="276" w:lineRule="auto"/>
        <w:ind w:firstLine="180"/>
        <w:contextualSpacing/>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bookmarkStart w:id="3" w:name="_Hlk50288002"/>
      <w:r w:rsidR="00034364" w:rsidRPr="007E1364">
        <w:rPr>
          <w:rFonts w:ascii="Garamond" w:eastAsia="Calibri" w:hAnsi="Garamond" w:cs="Times New Roman"/>
          <w:sz w:val="20"/>
          <w:szCs w:val="20"/>
        </w:rPr>
        <w:t xml:space="preserve">Rodríguez Demorizi, Emilio, </w:t>
      </w:r>
      <w:r w:rsidR="00034364" w:rsidRPr="007E1364">
        <w:rPr>
          <w:rFonts w:ascii="Garamond" w:eastAsia="Calibri" w:hAnsi="Garamond" w:cs="Times New Roman"/>
          <w:i/>
          <w:iCs/>
          <w:sz w:val="20"/>
          <w:szCs w:val="20"/>
        </w:rPr>
        <w:t>Fray Cipriano de Utrera. Noticias Históricas de Santo Domingo</w:t>
      </w:r>
      <w:r w:rsidR="00034364" w:rsidRPr="007E1364">
        <w:rPr>
          <w:rFonts w:ascii="Garamond" w:eastAsia="Calibri" w:hAnsi="Garamond" w:cs="Times New Roman"/>
          <w:sz w:val="20"/>
          <w:szCs w:val="20"/>
        </w:rPr>
        <w:t xml:space="preserve">, </w:t>
      </w:r>
      <w:r w:rsidR="001B10F6">
        <w:rPr>
          <w:rFonts w:ascii="Garamond" w:eastAsia="Calibri" w:hAnsi="Garamond" w:cs="Times New Roman"/>
          <w:sz w:val="20"/>
          <w:szCs w:val="20"/>
        </w:rPr>
        <w:t>(</w:t>
      </w:r>
      <w:r w:rsidR="00034364" w:rsidRPr="007E1364">
        <w:rPr>
          <w:rFonts w:ascii="Garamond" w:eastAsia="Calibri" w:hAnsi="Garamond" w:cs="Times New Roman"/>
          <w:sz w:val="20"/>
          <w:szCs w:val="20"/>
        </w:rPr>
        <w:t>Santo Domingo. Fundación Rodrigo Demorizi, V, 1978</w:t>
      </w:r>
      <w:r w:rsidR="00FE4214">
        <w:rPr>
          <w:rFonts w:ascii="Garamond" w:eastAsia="Calibri" w:hAnsi="Garamond" w:cs="Times New Roman"/>
          <w:sz w:val="20"/>
          <w:szCs w:val="20"/>
        </w:rPr>
        <w:t>)</w:t>
      </w:r>
      <w:r w:rsidR="00034364" w:rsidRPr="007E1364">
        <w:rPr>
          <w:rFonts w:ascii="Garamond" w:eastAsia="Calibri" w:hAnsi="Garamond" w:cs="Times New Roman"/>
          <w:sz w:val="20"/>
          <w:szCs w:val="20"/>
        </w:rPr>
        <w:t xml:space="preserve">, </w:t>
      </w:r>
      <w:r w:rsidR="00A038CB" w:rsidRPr="001675CA">
        <w:rPr>
          <w:rFonts w:ascii="Garamond" w:hAnsi="Garamond" w:cs="Times New Roman"/>
          <w:sz w:val="20"/>
          <w:szCs w:val="20"/>
        </w:rPr>
        <w:t xml:space="preserve">p. </w:t>
      </w:r>
      <w:r w:rsidRPr="001675CA">
        <w:rPr>
          <w:rFonts w:ascii="Garamond" w:hAnsi="Garamond" w:cs="Times New Roman"/>
          <w:sz w:val="20"/>
          <w:szCs w:val="20"/>
        </w:rPr>
        <w:t>148.</w:t>
      </w:r>
      <w:bookmarkEnd w:id="3"/>
    </w:p>
  </w:footnote>
  <w:footnote w:id="38">
    <w:p w14:paraId="64EA1BB8" w14:textId="24483E5F"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AGI. Santo Domingo, 868, Legajo 1, Folio 93R-93V.</w:t>
      </w:r>
    </w:p>
  </w:footnote>
  <w:footnote w:id="39">
    <w:p w14:paraId="487A9F09" w14:textId="07DD3D9F" w:rsidR="00351272" w:rsidRPr="001675CA" w:rsidRDefault="00351272"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AGI. Santo Domingo, 868, Legajo 1, Folio 93R-93V.</w:t>
      </w:r>
    </w:p>
  </w:footnote>
  <w:footnote w:id="40">
    <w:p w14:paraId="333A109B" w14:textId="7A1C2EEF"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F955CF" w:rsidRPr="007E1364">
        <w:rPr>
          <w:rFonts w:ascii="Garamond" w:hAnsi="Garamond" w:cs="Times New Roman"/>
        </w:rPr>
        <w:t>Errasti, Mariano</w:t>
      </w:r>
      <w:r w:rsidR="00D8576E" w:rsidRPr="001675CA">
        <w:rPr>
          <w:rFonts w:ascii="Garamond" w:hAnsi="Garamond" w:cs="Times New Roman"/>
          <w:noProof w:val="0"/>
        </w:rPr>
        <w:t>,</w:t>
      </w:r>
      <w:r w:rsidR="00F955CF">
        <w:rPr>
          <w:rFonts w:ascii="Garamond" w:hAnsi="Garamond" w:cs="Times New Roman"/>
          <w:noProof w:val="0"/>
        </w:rPr>
        <w:t xml:space="preserve"> cit. (n. 20),</w:t>
      </w:r>
      <w:r w:rsidR="00453C5E" w:rsidRPr="001675CA">
        <w:rPr>
          <w:rFonts w:ascii="Garamond" w:hAnsi="Garamond" w:cs="Times New Roman"/>
          <w:noProof w:val="0"/>
        </w:rPr>
        <w:t xml:space="preserve"> p.</w:t>
      </w:r>
      <w:r w:rsidRPr="001675CA">
        <w:rPr>
          <w:rFonts w:ascii="Garamond" w:hAnsi="Garamond" w:cs="Times New Roman"/>
          <w:noProof w:val="0"/>
        </w:rPr>
        <w:t xml:space="preserve"> 75.</w:t>
      </w:r>
      <w:r w:rsidR="009E0B1F" w:rsidRPr="001675CA">
        <w:rPr>
          <w:rFonts w:ascii="Garamond" w:hAnsi="Garamond" w:cs="Times New Roman"/>
          <w:noProof w:val="0"/>
        </w:rPr>
        <w:t xml:space="preserve"> </w:t>
      </w:r>
    </w:p>
  </w:footnote>
  <w:footnote w:id="41">
    <w:p w14:paraId="559BCD12" w14:textId="5D6C7CEA"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0F1E43" w:rsidRPr="007E1364">
        <w:rPr>
          <w:rFonts w:ascii="Garamond" w:eastAsia="Calibri" w:hAnsi="Garamond" w:cs="Times New Roman"/>
        </w:rPr>
        <w:t xml:space="preserve">Biaggi Lama, Juan Alfredo, </w:t>
      </w:r>
      <w:r w:rsidR="000F1E43" w:rsidRPr="007E1364">
        <w:rPr>
          <w:rFonts w:ascii="Garamond" w:eastAsia="Calibri" w:hAnsi="Garamond" w:cs="Times New Roman"/>
          <w:i/>
          <w:iCs/>
        </w:rPr>
        <w:t>Las mil y una historia de la Catedral</w:t>
      </w:r>
      <w:r w:rsidR="000F1E43" w:rsidRPr="007E1364">
        <w:rPr>
          <w:rFonts w:ascii="Garamond" w:eastAsia="Calibri" w:hAnsi="Garamond" w:cs="Times New Roman"/>
        </w:rPr>
        <w:t xml:space="preserve">, Santo Domingo, </w:t>
      </w:r>
      <w:r w:rsidR="000F1E43">
        <w:rPr>
          <w:rFonts w:ascii="Garamond" w:eastAsia="Calibri" w:hAnsi="Garamond" w:cs="Times New Roman"/>
        </w:rPr>
        <w:t>(</w:t>
      </w:r>
      <w:r w:rsidR="000F1E43" w:rsidRPr="007E1364">
        <w:rPr>
          <w:rFonts w:ascii="Garamond" w:eastAsia="Calibri" w:hAnsi="Garamond" w:cs="Times New Roman"/>
        </w:rPr>
        <w:t>1992</w:t>
      </w:r>
      <w:r w:rsidR="000F1E43">
        <w:rPr>
          <w:rFonts w:ascii="Garamond" w:eastAsia="Calibri" w:hAnsi="Garamond" w:cs="Times New Roman"/>
        </w:rPr>
        <w:t>)</w:t>
      </w:r>
      <w:r w:rsidRPr="001675CA">
        <w:rPr>
          <w:rFonts w:ascii="Garamond" w:hAnsi="Garamond" w:cs="Times New Roman"/>
          <w:noProof w:val="0"/>
        </w:rPr>
        <w:t xml:space="preserve">, </w:t>
      </w:r>
      <w:r w:rsidR="00FF38C2" w:rsidRPr="001675CA">
        <w:rPr>
          <w:rFonts w:ascii="Garamond" w:hAnsi="Garamond" w:cs="Times New Roman"/>
          <w:noProof w:val="0"/>
        </w:rPr>
        <w:t xml:space="preserve">pp. </w:t>
      </w:r>
      <w:r w:rsidRPr="001675CA">
        <w:rPr>
          <w:rFonts w:ascii="Garamond" w:hAnsi="Garamond" w:cs="Times New Roman"/>
          <w:noProof w:val="0"/>
        </w:rPr>
        <w:t>12-13.</w:t>
      </w:r>
    </w:p>
  </w:footnote>
  <w:footnote w:id="42">
    <w:p w14:paraId="5516FF4F" w14:textId="42FE711A"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D74B31">
        <w:rPr>
          <w:rFonts w:ascii="Garamond" w:eastAsia="Calibri" w:hAnsi="Garamond" w:cs="Times New Roman"/>
        </w:rPr>
        <w:t>Ibid.</w:t>
      </w:r>
    </w:p>
  </w:footnote>
  <w:footnote w:id="43">
    <w:p w14:paraId="6E4D5662" w14:textId="10F896CA"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757FED" w:rsidRPr="007E1364">
        <w:rPr>
          <w:rFonts w:ascii="Garamond" w:eastAsia="Calibri" w:hAnsi="Garamond" w:cs="Times New Roman"/>
        </w:rPr>
        <w:t xml:space="preserve">Polanco Brito, Hugo, </w:t>
      </w:r>
      <w:r w:rsidR="00757FED" w:rsidRPr="007E1364">
        <w:rPr>
          <w:rFonts w:ascii="Garamond" w:eastAsia="Calibri" w:hAnsi="Garamond" w:cs="Times New Roman"/>
          <w:i/>
        </w:rPr>
        <w:t>Historia de Salvaleón de Higüey</w:t>
      </w:r>
      <w:r w:rsidR="00757FED" w:rsidRPr="007E1364">
        <w:rPr>
          <w:rFonts w:ascii="Garamond" w:eastAsia="Calibri" w:hAnsi="Garamond" w:cs="Times New Roman"/>
        </w:rPr>
        <w:t xml:space="preserve">, </w:t>
      </w:r>
      <w:r w:rsidR="00CE7032">
        <w:rPr>
          <w:rFonts w:ascii="Garamond" w:eastAsia="Calibri" w:hAnsi="Garamond" w:cs="Times New Roman"/>
        </w:rPr>
        <w:t>(</w:t>
      </w:r>
      <w:r w:rsidR="00757FED" w:rsidRPr="007E1364">
        <w:rPr>
          <w:rFonts w:ascii="Garamond" w:eastAsia="Calibri" w:hAnsi="Garamond" w:cs="Times New Roman"/>
        </w:rPr>
        <w:t>Santo Domingo, Academia Dominicana de la Historia,</w:t>
      </w:r>
      <w:r w:rsidR="00CE7032">
        <w:rPr>
          <w:rFonts w:ascii="Garamond" w:eastAsia="Calibri" w:hAnsi="Garamond" w:cs="Times New Roman"/>
        </w:rPr>
        <w:t xml:space="preserve"> I,</w:t>
      </w:r>
      <w:r w:rsidR="00757FED" w:rsidRPr="007E1364">
        <w:rPr>
          <w:rFonts w:ascii="Garamond" w:eastAsia="Calibri" w:hAnsi="Garamond" w:cs="Times New Roman"/>
        </w:rPr>
        <w:t xml:space="preserve"> 1994</w:t>
      </w:r>
      <w:r w:rsidR="00CE7032">
        <w:rPr>
          <w:rFonts w:ascii="Garamond" w:eastAsia="Calibri" w:hAnsi="Garamond" w:cs="Times New Roman"/>
        </w:rPr>
        <w:t>)</w:t>
      </w:r>
      <w:r w:rsidR="00757FED" w:rsidRPr="007E1364">
        <w:rPr>
          <w:rFonts w:ascii="Garamond" w:eastAsia="Calibri" w:hAnsi="Garamond" w:cs="Times New Roman"/>
        </w:rPr>
        <w:t>,</w:t>
      </w:r>
      <w:r w:rsidRPr="001675CA">
        <w:rPr>
          <w:rFonts w:ascii="Garamond" w:hAnsi="Garamond" w:cs="Times New Roman"/>
          <w:noProof w:val="0"/>
        </w:rPr>
        <w:t xml:space="preserve"> </w:t>
      </w:r>
      <w:r w:rsidR="00491F12" w:rsidRPr="001675CA">
        <w:rPr>
          <w:rFonts w:ascii="Garamond" w:hAnsi="Garamond" w:cs="Times New Roman"/>
          <w:noProof w:val="0"/>
        </w:rPr>
        <w:t xml:space="preserve">p. </w:t>
      </w:r>
      <w:r w:rsidRPr="001675CA">
        <w:rPr>
          <w:rFonts w:ascii="Garamond" w:hAnsi="Garamond" w:cs="Times New Roman"/>
          <w:noProof w:val="0"/>
        </w:rPr>
        <w:t>93.</w:t>
      </w:r>
    </w:p>
  </w:footnote>
  <w:footnote w:id="44">
    <w:p w14:paraId="27F7E1E4" w14:textId="641F3C98"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D806B7" w:rsidRPr="007E1364">
        <w:rPr>
          <w:rFonts w:ascii="Garamond" w:eastAsia="Calibri" w:hAnsi="Garamond" w:cs="Times New Roman"/>
        </w:rPr>
        <w:t xml:space="preserve">Traslosheros, Jorge E., </w:t>
      </w:r>
      <w:r w:rsidR="00D806B7" w:rsidRPr="007E1364">
        <w:rPr>
          <w:rFonts w:ascii="Garamond" w:eastAsia="Calibri" w:hAnsi="Garamond" w:cs="Times New Roman"/>
          <w:i/>
          <w:iCs/>
        </w:rPr>
        <w:t>El Tribunal Eclesiástico y los indios en el Arzobispado de México, hasta 1630</w:t>
      </w:r>
      <w:r w:rsidR="00D806B7" w:rsidRPr="007E1364">
        <w:rPr>
          <w:rFonts w:ascii="Garamond" w:eastAsia="Calibri" w:hAnsi="Garamond" w:cs="Times New Roman"/>
        </w:rPr>
        <w:t xml:space="preserve">, en </w:t>
      </w:r>
      <w:r w:rsidR="00D806B7" w:rsidRPr="007E1364">
        <w:rPr>
          <w:rFonts w:ascii="Garamond" w:eastAsia="Calibri" w:hAnsi="Garamond" w:cs="Times New Roman"/>
          <w:i/>
          <w:iCs/>
        </w:rPr>
        <w:t>Historia Mexicana</w:t>
      </w:r>
      <w:r w:rsidR="00D806B7" w:rsidRPr="007E1364">
        <w:rPr>
          <w:rFonts w:ascii="Garamond" w:eastAsia="Calibri" w:hAnsi="Garamond" w:cs="Times New Roman"/>
        </w:rPr>
        <w:t xml:space="preserve">, , LI, núm. 3, </w:t>
      </w:r>
      <w:r w:rsidR="00756B6D" w:rsidRPr="007E1364">
        <w:rPr>
          <w:rFonts w:ascii="Garamond" w:eastAsia="Calibri" w:hAnsi="Garamond" w:cs="Times New Roman"/>
        </w:rPr>
        <w:t>2002</w:t>
      </w:r>
      <w:r w:rsidR="00485944">
        <w:rPr>
          <w:rFonts w:ascii="Garamond" w:eastAsia="Calibri" w:hAnsi="Garamond" w:cs="Times New Roman"/>
        </w:rPr>
        <w:t>)</w:t>
      </w:r>
      <w:r w:rsidR="00C87009" w:rsidRPr="001675CA">
        <w:rPr>
          <w:rFonts w:ascii="Garamond" w:hAnsi="Garamond" w:cs="Times New Roman"/>
          <w:noProof w:val="0"/>
        </w:rPr>
        <w:t xml:space="preserve">, p. </w:t>
      </w:r>
      <w:r w:rsidRPr="001675CA">
        <w:rPr>
          <w:rFonts w:ascii="Garamond" w:hAnsi="Garamond" w:cs="Times New Roman"/>
          <w:noProof w:val="0"/>
        </w:rPr>
        <w:t xml:space="preserve">490. </w:t>
      </w:r>
    </w:p>
  </w:footnote>
  <w:footnote w:id="45">
    <w:p w14:paraId="6BA1BE11" w14:textId="1C6B484E" w:rsidR="001C33D1" w:rsidRPr="001675CA" w:rsidRDefault="001C33D1" w:rsidP="00FB3EA0">
      <w:pPr>
        <w:pStyle w:val="Textonotapie"/>
        <w:ind w:firstLine="180"/>
        <w:rPr>
          <w:rFonts w:ascii="Garamond" w:hAnsi="Garamond" w:cs="Times New Roman"/>
          <w:noProof w:val="0"/>
        </w:rPr>
      </w:pPr>
      <w:r w:rsidRPr="00C34F18">
        <w:rPr>
          <w:rStyle w:val="Refdenotaalpie"/>
          <w:rFonts w:ascii="Garamond" w:hAnsi="Garamond" w:cs="Times New Roman"/>
          <w:noProof w:val="0"/>
        </w:rPr>
        <w:footnoteRef/>
      </w:r>
      <w:r w:rsidR="00EE0414" w:rsidRPr="00C34F18">
        <w:rPr>
          <w:rFonts w:ascii="Garamond" w:hAnsi="Garamond" w:cs="Times New Roman"/>
          <w:noProof w:val="0"/>
        </w:rPr>
        <w:t xml:space="preserve"> </w:t>
      </w:r>
      <w:r w:rsidR="00F45A18" w:rsidRPr="007E1364">
        <w:rPr>
          <w:rFonts w:ascii="Garamond" w:hAnsi="Garamond" w:cs="Times New Roman"/>
        </w:rPr>
        <w:t>Errasti</w:t>
      </w:r>
      <w:r w:rsidR="00661718" w:rsidRPr="007E1364">
        <w:rPr>
          <w:rFonts w:ascii="Garamond" w:hAnsi="Garamond" w:cs="Times New Roman"/>
        </w:rPr>
        <w:t>, Mariano</w:t>
      </w:r>
      <w:r w:rsidR="003C15EC" w:rsidRPr="00C34F18">
        <w:rPr>
          <w:rFonts w:ascii="Garamond" w:hAnsi="Garamond" w:cs="Times New Roman"/>
          <w:i/>
          <w:iCs/>
          <w:noProof w:val="0"/>
        </w:rPr>
        <w:t xml:space="preserve">, </w:t>
      </w:r>
      <w:r w:rsidR="00C34F18" w:rsidRPr="00F45A18">
        <w:rPr>
          <w:rFonts w:ascii="Garamond" w:hAnsi="Garamond" w:cs="Times New Roman"/>
          <w:noProof w:val="0"/>
        </w:rPr>
        <w:t xml:space="preserve">cit. </w:t>
      </w:r>
      <w:r w:rsidR="00F45A18" w:rsidRPr="00F45A18">
        <w:rPr>
          <w:rFonts w:ascii="Garamond" w:hAnsi="Garamond" w:cs="Times New Roman"/>
          <w:noProof w:val="0"/>
        </w:rPr>
        <w:t>(n. 20),</w:t>
      </w:r>
      <w:r w:rsidR="00F45A18">
        <w:rPr>
          <w:rFonts w:ascii="Garamond" w:hAnsi="Garamond" w:cs="Times New Roman"/>
          <w:i/>
          <w:iCs/>
          <w:noProof w:val="0"/>
        </w:rPr>
        <w:t xml:space="preserve"> </w:t>
      </w:r>
      <w:r w:rsidR="00EE0414" w:rsidRPr="00C34F18">
        <w:rPr>
          <w:rFonts w:ascii="Garamond" w:hAnsi="Garamond" w:cs="Times New Roman"/>
          <w:noProof w:val="0"/>
        </w:rPr>
        <w:t xml:space="preserve">p. </w:t>
      </w:r>
      <w:r w:rsidRPr="001675CA">
        <w:rPr>
          <w:rFonts w:ascii="Garamond" w:hAnsi="Garamond" w:cs="Times New Roman"/>
          <w:noProof w:val="0"/>
        </w:rPr>
        <w:t>212.</w:t>
      </w:r>
    </w:p>
  </w:footnote>
  <w:footnote w:id="46">
    <w:p w14:paraId="37059500" w14:textId="5227203A" w:rsidR="001C33D1" w:rsidRPr="00473E09" w:rsidRDefault="001C33D1" w:rsidP="00FB3EA0">
      <w:pPr>
        <w:pStyle w:val="Textonotapie"/>
        <w:ind w:firstLine="180"/>
        <w:rPr>
          <w:rFonts w:ascii="Garamond" w:hAnsi="Garamond" w:cs="Times New Roman"/>
          <w:noProof w:val="0"/>
        </w:rPr>
      </w:pPr>
      <w:r w:rsidRPr="00473E09">
        <w:rPr>
          <w:rStyle w:val="Refdenotaalpie"/>
          <w:rFonts w:ascii="Garamond" w:hAnsi="Garamond" w:cs="Times New Roman"/>
          <w:noProof w:val="0"/>
        </w:rPr>
        <w:footnoteRef/>
      </w:r>
      <w:r w:rsidRPr="00473E09">
        <w:rPr>
          <w:rFonts w:ascii="Garamond" w:hAnsi="Garamond" w:cs="Times New Roman"/>
          <w:noProof w:val="0"/>
        </w:rPr>
        <w:t xml:space="preserve"> </w:t>
      </w:r>
      <w:r w:rsidR="009F1461" w:rsidRPr="00473E09">
        <w:rPr>
          <w:rFonts w:ascii="Garamond" w:eastAsia="Calibri" w:hAnsi="Garamond" w:cs="Times New Roman"/>
        </w:rPr>
        <w:t>Biaggi Lama, Juan Alfredo, cit. (n. 39)</w:t>
      </w:r>
      <w:r w:rsidR="003C15EC" w:rsidRPr="00473E09">
        <w:rPr>
          <w:rFonts w:ascii="Garamond" w:hAnsi="Garamond" w:cs="Times New Roman"/>
          <w:noProof w:val="0"/>
        </w:rPr>
        <w:t>, pp. 12-13.</w:t>
      </w:r>
    </w:p>
  </w:footnote>
  <w:footnote w:id="47">
    <w:p w14:paraId="6C320088" w14:textId="4A58502D" w:rsidR="001C33D1" w:rsidRPr="00473E09" w:rsidRDefault="001C33D1" w:rsidP="00FB3EA0">
      <w:pPr>
        <w:pStyle w:val="Textonotapie"/>
        <w:ind w:firstLine="180"/>
        <w:rPr>
          <w:rFonts w:ascii="Garamond" w:hAnsi="Garamond" w:cs="Times New Roman"/>
          <w:noProof w:val="0"/>
        </w:rPr>
      </w:pPr>
      <w:r w:rsidRPr="00473E09">
        <w:rPr>
          <w:rStyle w:val="Refdenotaalpie"/>
          <w:rFonts w:ascii="Garamond" w:hAnsi="Garamond" w:cs="Times New Roman"/>
          <w:noProof w:val="0"/>
        </w:rPr>
        <w:footnoteRef/>
      </w:r>
      <w:r w:rsidRPr="00473E09">
        <w:rPr>
          <w:rFonts w:ascii="Garamond" w:hAnsi="Garamond" w:cs="Times New Roman"/>
          <w:noProof w:val="0"/>
        </w:rPr>
        <w:t xml:space="preserve"> </w:t>
      </w:r>
      <w:r w:rsidR="00CB378D" w:rsidRPr="00473E09">
        <w:rPr>
          <w:rFonts w:ascii="Garamond" w:eastAsia="Calibri" w:hAnsi="Garamond" w:cs="Times New Roman"/>
        </w:rPr>
        <w:t>Rodríguez Demorizi, Emilio, cit. (</w:t>
      </w:r>
      <w:r w:rsidR="0096541E" w:rsidRPr="00473E09">
        <w:rPr>
          <w:rFonts w:ascii="Garamond" w:eastAsia="Calibri" w:hAnsi="Garamond" w:cs="Times New Roman"/>
        </w:rPr>
        <w:t>n. 35),</w:t>
      </w:r>
      <w:r w:rsidR="00CB378D" w:rsidRPr="00473E09">
        <w:rPr>
          <w:rFonts w:ascii="Garamond" w:hAnsi="Garamond" w:cs="Times New Roman"/>
          <w:iCs/>
          <w:noProof w:val="0"/>
        </w:rPr>
        <w:t xml:space="preserve"> </w:t>
      </w:r>
      <w:r w:rsidR="00012BCC" w:rsidRPr="00473E09">
        <w:rPr>
          <w:rFonts w:ascii="Garamond" w:hAnsi="Garamond" w:cs="Times New Roman"/>
          <w:iCs/>
          <w:noProof w:val="0"/>
        </w:rPr>
        <w:t>III,</w:t>
      </w:r>
      <w:r w:rsidR="00012BCC" w:rsidRPr="00473E09">
        <w:rPr>
          <w:rFonts w:ascii="Garamond" w:hAnsi="Garamond" w:cs="Times New Roman"/>
          <w:noProof w:val="0"/>
        </w:rPr>
        <w:t xml:space="preserve"> </w:t>
      </w:r>
      <w:r w:rsidR="00BD77FA" w:rsidRPr="00473E09">
        <w:rPr>
          <w:rFonts w:ascii="Garamond" w:hAnsi="Garamond" w:cs="Times New Roman"/>
          <w:noProof w:val="0"/>
        </w:rPr>
        <w:t xml:space="preserve">p. </w:t>
      </w:r>
      <w:r w:rsidRPr="00473E09">
        <w:rPr>
          <w:rFonts w:ascii="Garamond" w:hAnsi="Garamond" w:cs="Times New Roman"/>
          <w:noProof w:val="0"/>
        </w:rPr>
        <w:t>104.</w:t>
      </w:r>
    </w:p>
  </w:footnote>
  <w:footnote w:id="48">
    <w:p w14:paraId="554B51F3" w14:textId="7631681B" w:rsidR="001C33D1" w:rsidRPr="001675CA" w:rsidRDefault="001C33D1" w:rsidP="00FB3EA0">
      <w:pPr>
        <w:pStyle w:val="Textonotapie"/>
        <w:ind w:firstLine="180"/>
        <w:rPr>
          <w:rFonts w:ascii="Garamond" w:hAnsi="Garamond" w:cs="Times New Roman"/>
          <w:noProof w:val="0"/>
        </w:rPr>
      </w:pPr>
      <w:r w:rsidRPr="00473E09">
        <w:rPr>
          <w:rStyle w:val="Refdenotaalpie"/>
          <w:rFonts w:ascii="Garamond" w:hAnsi="Garamond" w:cs="Times New Roman"/>
          <w:noProof w:val="0"/>
        </w:rPr>
        <w:footnoteRef/>
      </w:r>
      <w:r w:rsidRPr="00473E09">
        <w:rPr>
          <w:rFonts w:ascii="Garamond" w:hAnsi="Garamond" w:cs="Times New Roman"/>
          <w:noProof w:val="0"/>
        </w:rPr>
        <w:t xml:space="preserve"> </w:t>
      </w:r>
      <w:r w:rsidR="00895CB2">
        <w:rPr>
          <w:rFonts w:ascii="Garamond" w:eastAsia="Calibri" w:hAnsi="Garamond" w:cs="Times New Roman"/>
        </w:rPr>
        <w:t>Ibid.</w:t>
      </w:r>
    </w:p>
  </w:footnote>
  <w:footnote w:id="49">
    <w:p w14:paraId="4593AA86" w14:textId="7BB50D1D" w:rsidR="001C33D1" w:rsidRPr="000C3686" w:rsidRDefault="001C33D1" w:rsidP="00FB3EA0">
      <w:pPr>
        <w:spacing w:after="0" w:line="240" w:lineRule="auto"/>
        <w:ind w:firstLine="180"/>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8F3714">
        <w:rPr>
          <w:rFonts w:ascii="Garamond" w:eastAsia="Calibri" w:hAnsi="Garamond" w:cs="Times New Roman"/>
          <w:sz w:val="20"/>
          <w:szCs w:val="20"/>
        </w:rPr>
        <w:t xml:space="preserve">Angulo Morales, Alberto, </w:t>
      </w:r>
      <w:r w:rsidR="008F3714" w:rsidRPr="002E7131">
        <w:rPr>
          <w:rFonts w:ascii="Garamond" w:eastAsia="Calibri" w:hAnsi="Garamond" w:cs="Times New Roman"/>
          <w:i/>
          <w:iCs/>
          <w:sz w:val="20"/>
          <w:szCs w:val="20"/>
        </w:rPr>
        <w:t>La limitación del derecho de asilo en sagrado. Medidas contra el contrabando en la España del siglo XVIII</w:t>
      </w:r>
      <w:r w:rsidR="008F3714">
        <w:rPr>
          <w:rFonts w:ascii="Garamond" w:eastAsia="Calibri" w:hAnsi="Garamond" w:cs="Times New Roman"/>
          <w:sz w:val="20"/>
          <w:szCs w:val="20"/>
        </w:rPr>
        <w:t>,</w:t>
      </w:r>
      <w:r w:rsidR="008F3714">
        <w:rPr>
          <w:rFonts w:ascii="Garamond" w:eastAsia="Calibri" w:hAnsi="Garamond" w:cs="Times New Roman"/>
          <w:i/>
          <w:iCs/>
          <w:sz w:val="20"/>
          <w:szCs w:val="20"/>
        </w:rPr>
        <w:t xml:space="preserve"> </w:t>
      </w:r>
      <w:r w:rsidR="008F3714">
        <w:rPr>
          <w:rFonts w:ascii="Garamond" w:eastAsia="Calibri" w:hAnsi="Garamond" w:cs="Times New Roman"/>
          <w:sz w:val="20"/>
          <w:szCs w:val="20"/>
        </w:rPr>
        <w:t xml:space="preserve">en </w:t>
      </w:r>
      <w:r w:rsidR="008F3714">
        <w:rPr>
          <w:rFonts w:ascii="Garamond" w:eastAsia="Calibri" w:hAnsi="Garamond" w:cs="Times New Roman"/>
          <w:i/>
          <w:iCs/>
          <w:sz w:val="20"/>
          <w:szCs w:val="20"/>
        </w:rPr>
        <w:t xml:space="preserve">Cuadernos de investigación histórica, </w:t>
      </w:r>
      <w:r w:rsidR="008F3714">
        <w:rPr>
          <w:rFonts w:ascii="Garamond" w:eastAsia="Calibri" w:hAnsi="Garamond" w:cs="Times New Roman"/>
          <w:sz w:val="20"/>
          <w:szCs w:val="20"/>
        </w:rPr>
        <w:t>20, ISSN 0210-6272, 2003</w:t>
      </w:r>
      <w:r w:rsidR="00270E6C">
        <w:rPr>
          <w:rFonts w:ascii="Garamond" w:eastAsia="Calibri" w:hAnsi="Garamond" w:cs="Times New Roman"/>
          <w:sz w:val="20"/>
          <w:szCs w:val="20"/>
        </w:rPr>
        <w:t>, p</w:t>
      </w:r>
      <w:r w:rsidR="008F3714">
        <w:rPr>
          <w:rFonts w:ascii="Garamond" w:eastAsia="Calibri" w:hAnsi="Garamond" w:cs="Times New Roman"/>
          <w:sz w:val="20"/>
          <w:szCs w:val="20"/>
        </w:rPr>
        <w:t>p.267-298.</w:t>
      </w:r>
    </w:p>
  </w:footnote>
  <w:footnote w:id="50">
    <w:p w14:paraId="4D01A8F3" w14:textId="5289A541" w:rsidR="001C33D1" w:rsidRPr="001675CA" w:rsidRDefault="001C33D1" w:rsidP="00FB3EA0">
      <w:pPr>
        <w:spacing w:after="0" w:line="240" w:lineRule="auto"/>
        <w:ind w:firstLine="180"/>
        <w:jc w:val="both"/>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B372DA">
        <w:rPr>
          <w:rFonts w:ascii="Garamond" w:eastAsia="Calibri" w:hAnsi="Garamond" w:cs="Times New Roman"/>
          <w:sz w:val="20"/>
          <w:szCs w:val="20"/>
        </w:rPr>
        <w:t>Ibid.</w:t>
      </w:r>
    </w:p>
  </w:footnote>
  <w:footnote w:id="51">
    <w:p w14:paraId="53BB5D0D" w14:textId="31BD6F27" w:rsidR="001C33D1" w:rsidRPr="005D56B7" w:rsidRDefault="001C33D1" w:rsidP="00FB3EA0">
      <w:pPr>
        <w:spacing w:after="0" w:line="240" w:lineRule="auto"/>
        <w:ind w:firstLine="180"/>
        <w:jc w:val="both"/>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B372DA">
        <w:rPr>
          <w:rFonts w:ascii="Garamond" w:eastAsia="Calibri" w:hAnsi="Garamond" w:cs="Times New Roman"/>
          <w:sz w:val="20"/>
          <w:szCs w:val="20"/>
        </w:rPr>
        <w:t>Ibid.</w:t>
      </w:r>
    </w:p>
  </w:footnote>
  <w:footnote w:id="52">
    <w:p w14:paraId="55ED8F57" w14:textId="7896DABB" w:rsidR="001C33D1" w:rsidRPr="001675CA" w:rsidRDefault="001C33D1" w:rsidP="00FB3EA0">
      <w:pPr>
        <w:pStyle w:val="Textonotapie"/>
        <w:ind w:firstLine="180"/>
        <w:jc w:val="both"/>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3A2BB0" w:rsidRPr="001675CA">
        <w:rPr>
          <w:rFonts w:ascii="Garamond" w:hAnsi="Garamond" w:cs="Times New Roman"/>
        </w:rPr>
        <w:t>Cavallari,</w:t>
      </w:r>
      <w:r w:rsidR="003A2BB0">
        <w:rPr>
          <w:rFonts w:ascii="Garamond" w:hAnsi="Garamond" w:cs="Times New Roman"/>
        </w:rPr>
        <w:t xml:space="preserve"> Domenico, cit. (n. 3)</w:t>
      </w:r>
      <w:r w:rsidR="0012304B">
        <w:rPr>
          <w:rFonts w:ascii="Garamond" w:hAnsi="Garamond" w:cs="Times New Roman"/>
        </w:rPr>
        <w:t>.</w:t>
      </w:r>
    </w:p>
  </w:footnote>
  <w:footnote w:id="53">
    <w:p w14:paraId="15A0F1B9" w14:textId="74CD178B" w:rsidR="001C33D1" w:rsidRPr="001675CA" w:rsidRDefault="001C33D1" w:rsidP="00FB3EA0">
      <w:pPr>
        <w:pStyle w:val="Textonotapie"/>
        <w:ind w:firstLine="180"/>
        <w:jc w:val="both"/>
        <w:rPr>
          <w:rFonts w:ascii="Garamond" w:hAnsi="Garamond" w:cs="Times New Roman"/>
          <w:noProof w:val="0"/>
        </w:rPr>
      </w:pPr>
      <w:r w:rsidRPr="001675CA">
        <w:rPr>
          <w:rStyle w:val="Refdenotaalpie"/>
          <w:rFonts w:ascii="Garamond" w:hAnsi="Garamond" w:cs="Times New Roman"/>
          <w:noProof w:val="0"/>
        </w:rPr>
        <w:footnoteRef/>
      </w:r>
      <w:r w:rsidR="000247DB" w:rsidRPr="001675CA">
        <w:rPr>
          <w:rFonts w:ascii="Garamond" w:hAnsi="Garamond" w:cs="Times New Roman"/>
          <w:noProof w:val="0"/>
        </w:rPr>
        <w:t xml:space="preserve"> </w:t>
      </w:r>
      <w:r w:rsidR="000247DB" w:rsidRPr="001675CA">
        <w:rPr>
          <w:rFonts w:ascii="Garamond" w:hAnsi="Garamond" w:cs="Times New Roman"/>
          <w:i/>
          <w:iCs/>
          <w:noProof w:val="0"/>
        </w:rPr>
        <w:t>La Iglesia y el negro esclavo</w:t>
      </w:r>
      <w:r w:rsidR="00880660" w:rsidRPr="001675CA">
        <w:rPr>
          <w:rFonts w:ascii="Garamond" w:hAnsi="Garamond" w:cs="Times New Roman"/>
          <w:i/>
          <w:iCs/>
          <w:noProof w:val="0"/>
        </w:rPr>
        <w:t>,</w:t>
      </w:r>
      <w:r w:rsidR="000247DB" w:rsidRPr="001675CA">
        <w:rPr>
          <w:rFonts w:ascii="Garamond" w:hAnsi="Garamond" w:cs="Times New Roman"/>
          <w:noProof w:val="0"/>
        </w:rPr>
        <w:t xml:space="preserve"> p.</w:t>
      </w:r>
      <w:r w:rsidRPr="001675CA">
        <w:rPr>
          <w:rFonts w:ascii="Garamond" w:hAnsi="Garamond" w:cs="Times New Roman"/>
          <w:noProof w:val="0"/>
        </w:rPr>
        <w:t xml:space="preserve"> 59.</w:t>
      </w:r>
    </w:p>
  </w:footnote>
  <w:footnote w:id="54">
    <w:p w14:paraId="5A65F603" w14:textId="544749D3" w:rsidR="001C33D1" w:rsidRPr="001675CA" w:rsidRDefault="001C33D1" w:rsidP="00FB3EA0">
      <w:pPr>
        <w:spacing w:after="0" w:line="240" w:lineRule="auto"/>
        <w:ind w:firstLine="180"/>
        <w:jc w:val="both"/>
        <w:rPr>
          <w:rFonts w:ascii="Garamond"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AGI. Indiferente General, Expediente general sobre inmunidad de los reos que se refugian a sagrado, 1764-1787, </w:t>
      </w:r>
      <w:proofErr w:type="spellStart"/>
      <w:r w:rsidRPr="001675CA">
        <w:rPr>
          <w:rFonts w:ascii="Garamond" w:hAnsi="Garamond" w:cs="Times New Roman"/>
          <w:sz w:val="20"/>
          <w:szCs w:val="20"/>
        </w:rPr>
        <w:t>Est</w:t>
      </w:r>
      <w:proofErr w:type="spellEnd"/>
      <w:r w:rsidRPr="001675CA">
        <w:rPr>
          <w:rFonts w:ascii="Garamond" w:hAnsi="Garamond" w:cs="Times New Roman"/>
          <w:sz w:val="20"/>
          <w:szCs w:val="20"/>
        </w:rPr>
        <w:t xml:space="preserve">. 155-Caja 2, Legajo 4. Transcrita en: García y García, 1930, p. 64-67, Breve de Su Santidad sobre la reducción de </w:t>
      </w:r>
      <w:proofErr w:type="spellStart"/>
      <w:r w:rsidRPr="001675CA">
        <w:rPr>
          <w:rFonts w:ascii="Garamond" w:hAnsi="Garamond" w:cs="Times New Roman"/>
          <w:sz w:val="20"/>
          <w:szCs w:val="20"/>
        </w:rPr>
        <w:t>asylos</w:t>
      </w:r>
      <w:proofErr w:type="spellEnd"/>
      <w:r w:rsidRPr="001675CA">
        <w:rPr>
          <w:rFonts w:ascii="Garamond" w:hAnsi="Garamond" w:cs="Times New Roman"/>
          <w:sz w:val="20"/>
          <w:szCs w:val="20"/>
        </w:rPr>
        <w:t xml:space="preserve"> en todos los Dominios de España y de las Indias, cometida </w:t>
      </w:r>
      <w:r w:rsidR="00F51526" w:rsidRPr="001675CA">
        <w:rPr>
          <w:rFonts w:ascii="Garamond" w:hAnsi="Garamond" w:cs="Times New Roman"/>
          <w:sz w:val="20"/>
          <w:szCs w:val="20"/>
        </w:rPr>
        <w:t>a</w:t>
      </w:r>
      <w:r w:rsidRPr="001675CA">
        <w:rPr>
          <w:rFonts w:ascii="Garamond" w:hAnsi="Garamond" w:cs="Times New Roman"/>
          <w:sz w:val="20"/>
          <w:szCs w:val="20"/>
        </w:rPr>
        <w:t xml:space="preserve"> los Ordinarios Eclesiásticos, expedido </w:t>
      </w:r>
      <w:r w:rsidR="00C12F98" w:rsidRPr="001675CA">
        <w:rPr>
          <w:rFonts w:ascii="Garamond" w:hAnsi="Garamond" w:cs="Times New Roman"/>
          <w:sz w:val="20"/>
          <w:szCs w:val="20"/>
        </w:rPr>
        <w:t>a</w:t>
      </w:r>
      <w:r w:rsidRPr="001675CA">
        <w:rPr>
          <w:rFonts w:ascii="Garamond" w:hAnsi="Garamond" w:cs="Times New Roman"/>
          <w:sz w:val="20"/>
          <w:szCs w:val="20"/>
        </w:rPr>
        <w:t xml:space="preserve"> instancia de S. M., Madrid, </w:t>
      </w:r>
      <w:r w:rsidR="00F84BC8" w:rsidRPr="001675CA">
        <w:rPr>
          <w:rFonts w:ascii="Garamond" w:hAnsi="Garamond" w:cs="Times New Roman"/>
          <w:sz w:val="20"/>
          <w:szCs w:val="20"/>
        </w:rPr>
        <w:t>p</w:t>
      </w:r>
      <w:r w:rsidRPr="001675CA">
        <w:rPr>
          <w:rFonts w:ascii="Garamond" w:hAnsi="Garamond" w:cs="Times New Roman"/>
          <w:sz w:val="20"/>
          <w:szCs w:val="20"/>
        </w:rPr>
        <w:t>or Juan Lozano, Impresor del Supremo Consejo de Indias, 1773, Archivo General de la Nación, México, Grupo Documental, Reales Cédulas, Volumen 103, Expediente 118, folios 279 recto -289 recto).</w:t>
      </w:r>
    </w:p>
  </w:footnote>
  <w:footnote w:id="55">
    <w:p w14:paraId="149BA696" w14:textId="5E5503A7" w:rsidR="001C33D1" w:rsidRPr="001675CA" w:rsidRDefault="001C33D1" w:rsidP="00FB3EA0">
      <w:pPr>
        <w:spacing w:after="0" w:line="240" w:lineRule="auto"/>
        <w:ind w:firstLine="180"/>
        <w:rPr>
          <w:rFonts w:ascii="Garamond" w:hAnsi="Garamond" w:cs="Times New Roman"/>
        </w:rPr>
      </w:pPr>
      <w:r w:rsidRPr="001675CA">
        <w:rPr>
          <w:rStyle w:val="Refdenotaalpie"/>
          <w:rFonts w:ascii="Garamond" w:hAnsi="Garamond" w:cs="Times New Roman"/>
        </w:rPr>
        <w:footnoteRef/>
      </w:r>
      <w:r w:rsidRPr="001675CA">
        <w:rPr>
          <w:rFonts w:ascii="Garamond" w:hAnsi="Garamond" w:cs="Times New Roman"/>
        </w:rPr>
        <w:t xml:space="preserve">  </w:t>
      </w:r>
      <w:r w:rsidR="00902131" w:rsidRPr="00902131">
        <w:rPr>
          <w:rFonts w:ascii="Garamond" w:eastAsia="Calibri" w:hAnsi="Garamond" w:cs="Times New Roman"/>
          <w:color w:val="000000" w:themeColor="text1"/>
          <w:sz w:val="20"/>
          <w:szCs w:val="20"/>
        </w:rPr>
        <w:t xml:space="preserve">Nouel, Carlos, </w:t>
      </w:r>
      <w:r w:rsidR="00902131" w:rsidRPr="00B431B5">
        <w:rPr>
          <w:rFonts w:ascii="Garamond" w:eastAsia="Calibri" w:hAnsi="Garamond" w:cs="Times New Roman"/>
          <w:i/>
          <w:iCs/>
          <w:color w:val="000000" w:themeColor="text1"/>
          <w:sz w:val="20"/>
          <w:szCs w:val="20"/>
        </w:rPr>
        <w:t>Historia Eclesiástica de la Arquidiócesis de Santo Domingo Primada de América</w:t>
      </w:r>
      <w:r w:rsidR="00902131" w:rsidRPr="00902131">
        <w:rPr>
          <w:rFonts w:ascii="Garamond" w:eastAsia="Calibri" w:hAnsi="Garamond" w:cs="Times New Roman"/>
          <w:color w:val="000000" w:themeColor="text1"/>
          <w:sz w:val="20"/>
          <w:szCs w:val="20"/>
        </w:rPr>
        <w:t xml:space="preserve">, </w:t>
      </w:r>
      <w:r w:rsidR="00AC3C8E">
        <w:rPr>
          <w:rFonts w:ascii="Garamond" w:eastAsia="Calibri" w:hAnsi="Garamond" w:cs="Times New Roman"/>
          <w:color w:val="000000" w:themeColor="text1"/>
          <w:sz w:val="20"/>
          <w:szCs w:val="20"/>
        </w:rPr>
        <w:t>(</w:t>
      </w:r>
      <w:r w:rsidR="00902131" w:rsidRPr="00902131">
        <w:rPr>
          <w:rFonts w:ascii="Garamond" w:eastAsia="Calibri" w:hAnsi="Garamond" w:cs="Times New Roman"/>
          <w:color w:val="000000" w:themeColor="text1"/>
          <w:sz w:val="20"/>
          <w:szCs w:val="20"/>
        </w:rPr>
        <w:t xml:space="preserve">Santo Domingo, Sociedad Dominicana de </w:t>
      </w:r>
      <w:r w:rsidR="004A7C10" w:rsidRPr="00902131">
        <w:rPr>
          <w:rFonts w:ascii="Garamond" w:eastAsia="Calibri" w:hAnsi="Garamond" w:cs="Times New Roman"/>
          <w:color w:val="000000" w:themeColor="text1"/>
          <w:sz w:val="20"/>
          <w:szCs w:val="20"/>
        </w:rPr>
        <w:t xml:space="preserve">Bibliófilos, </w:t>
      </w:r>
      <w:r w:rsidR="004A7C10">
        <w:rPr>
          <w:rFonts w:ascii="Garamond" w:eastAsia="Calibri" w:hAnsi="Garamond" w:cs="Times New Roman"/>
          <w:color w:val="000000" w:themeColor="text1"/>
          <w:sz w:val="20"/>
          <w:szCs w:val="20"/>
        </w:rPr>
        <w:t>II</w:t>
      </w:r>
      <w:r w:rsidR="00AC3C8E">
        <w:rPr>
          <w:rFonts w:ascii="Garamond" w:eastAsia="Calibri" w:hAnsi="Garamond" w:cs="Times New Roman"/>
          <w:color w:val="000000" w:themeColor="text1"/>
          <w:sz w:val="20"/>
          <w:szCs w:val="20"/>
        </w:rPr>
        <w:t>,</w:t>
      </w:r>
      <w:r w:rsidR="008A5628">
        <w:rPr>
          <w:rFonts w:ascii="Garamond" w:eastAsia="Calibri" w:hAnsi="Garamond" w:cs="Times New Roman"/>
          <w:color w:val="000000" w:themeColor="text1"/>
          <w:sz w:val="20"/>
          <w:szCs w:val="20"/>
        </w:rPr>
        <w:t xml:space="preserve"> </w:t>
      </w:r>
      <w:r w:rsidR="00902131" w:rsidRPr="00902131">
        <w:rPr>
          <w:rFonts w:ascii="Garamond" w:eastAsia="Calibri" w:hAnsi="Garamond" w:cs="Times New Roman"/>
          <w:color w:val="000000" w:themeColor="text1"/>
          <w:sz w:val="20"/>
          <w:szCs w:val="20"/>
        </w:rPr>
        <w:t>1979</w:t>
      </w:r>
      <w:r w:rsidR="008A5628">
        <w:rPr>
          <w:rFonts w:ascii="Garamond" w:eastAsia="Calibri" w:hAnsi="Garamond" w:cs="Times New Roman"/>
          <w:color w:val="000000" w:themeColor="text1"/>
          <w:sz w:val="20"/>
          <w:szCs w:val="20"/>
        </w:rPr>
        <w:t>)</w:t>
      </w:r>
      <w:r w:rsidR="00902131" w:rsidRPr="00902131">
        <w:rPr>
          <w:rFonts w:ascii="Garamond" w:eastAsia="Calibri" w:hAnsi="Garamond" w:cs="Times New Roman"/>
          <w:color w:val="000000" w:themeColor="text1"/>
          <w:sz w:val="20"/>
          <w:szCs w:val="20"/>
        </w:rPr>
        <w:t xml:space="preserve">, </w:t>
      </w:r>
      <w:r w:rsidR="002C3AAE" w:rsidRPr="001675CA">
        <w:rPr>
          <w:rFonts w:ascii="Garamond" w:hAnsi="Garamond" w:cs="Times New Roman"/>
        </w:rPr>
        <w:t>p.</w:t>
      </w:r>
      <w:r w:rsidRPr="001675CA">
        <w:rPr>
          <w:rFonts w:ascii="Garamond" w:hAnsi="Garamond" w:cs="Times New Roman"/>
        </w:rPr>
        <w:t xml:space="preserve"> 248</w:t>
      </w:r>
      <w:r w:rsidR="00EF5258" w:rsidRPr="001675CA">
        <w:rPr>
          <w:rFonts w:ascii="Garamond" w:hAnsi="Garamond" w:cs="Times New Roman"/>
        </w:rPr>
        <w:t>.</w:t>
      </w:r>
      <w:r w:rsidRPr="001675CA">
        <w:rPr>
          <w:rFonts w:ascii="Garamond" w:hAnsi="Garamond" w:cs="Times New Roman"/>
        </w:rPr>
        <w:t xml:space="preserve"> </w:t>
      </w:r>
    </w:p>
  </w:footnote>
  <w:footnote w:id="56">
    <w:p w14:paraId="325285A3" w14:textId="1291ACE5" w:rsidR="001C33D1" w:rsidRPr="001675CA" w:rsidRDefault="001C33D1" w:rsidP="00FB3EA0">
      <w:pPr>
        <w:pStyle w:val="Textonotapie"/>
        <w:ind w:firstLine="180"/>
        <w:rPr>
          <w:rFonts w:ascii="Garamond" w:hAnsi="Garamond" w:cs="Times New Roman"/>
          <w:noProof w:val="0"/>
          <w:highlight w:val="yellow"/>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5A7C2D">
        <w:rPr>
          <w:rFonts w:ascii="Garamond" w:eastAsia="Calibri" w:hAnsi="Garamond" w:cs="Times New Roman"/>
          <w:color w:val="000000" w:themeColor="text1"/>
        </w:rPr>
        <w:t>Ibid.</w:t>
      </w:r>
      <w:r w:rsidR="0022019B" w:rsidRPr="001675CA">
        <w:rPr>
          <w:rFonts w:ascii="Garamond" w:hAnsi="Garamond" w:cs="Times New Roman"/>
          <w:noProof w:val="0"/>
        </w:rPr>
        <w:t>, p. 248.</w:t>
      </w:r>
    </w:p>
  </w:footnote>
  <w:footnote w:id="57">
    <w:p w14:paraId="22DD7A16" w14:textId="6D547FA8"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AA6FE3" w:rsidRPr="001675CA">
        <w:rPr>
          <w:rFonts w:ascii="Garamond" w:hAnsi="Garamond" w:cs="Times New Roman"/>
          <w:i/>
          <w:iCs/>
          <w:noProof w:val="0"/>
        </w:rPr>
        <w:t xml:space="preserve"> </w:t>
      </w:r>
      <w:r w:rsidR="00BB1D20">
        <w:rPr>
          <w:rFonts w:ascii="Garamond" w:eastAsia="Calibri" w:hAnsi="Garamond" w:cs="Times New Roman"/>
          <w:color w:val="000000" w:themeColor="text1"/>
        </w:rPr>
        <w:t>Ibid.,</w:t>
      </w:r>
      <w:r w:rsidRPr="001675CA">
        <w:rPr>
          <w:rFonts w:ascii="Garamond" w:hAnsi="Garamond" w:cs="Times New Roman"/>
          <w:noProof w:val="0"/>
        </w:rPr>
        <w:t xml:space="preserve"> </w:t>
      </w:r>
      <w:r w:rsidR="003F1B22" w:rsidRPr="001675CA">
        <w:rPr>
          <w:rFonts w:ascii="Garamond" w:hAnsi="Garamond" w:cs="Times New Roman"/>
          <w:noProof w:val="0"/>
        </w:rPr>
        <w:t xml:space="preserve">p. </w:t>
      </w:r>
      <w:r w:rsidRPr="001675CA">
        <w:rPr>
          <w:rFonts w:ascii="Garamond" w:hAnsi="Garamond" w:cs="Times New Roman"/>
          <w:noProof w:val="0"/>
        </w:rPr>
        <w:t>367</w:t>
      </w:r>
      <w:r w:rsidR="003F1B22" w:rsidRPr="001675CA">
        <w:rPr>
          <w:rFonts w:ascii="Garamond" w:hAnsi="Garamond" w:cs="Times New Roman"/>
          <w:noProof w:val="0"/>
        </w:rPr>
        <w:t>.</w:t>
      </w:r>
    </w:p>
  </w:footnote>
  <w:footnote w:id="58">
    <w:p w14:paraId="25A1567D" w14:textId="6C86B8AF"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4773E6" w:rsidRPr="00902131">
        <w:rPr>
          <w:rFonts w:ascii="Garamond" w:eastAsia="Calibri" w:hAnsi="Garamond" w:cs="Times New Roman"/>
          <w:color w:val="000000" w:themeColor="text1"/>
        </w:rPr>
        <w:t>Nouel, Carlos</w:t>
      </w:r>
      <w:r w:rsidR="004773E6">
        <w:rPr>
          <w:rFonts w:ascii="Garamond" w:eastAsia="Calibri" w:hAnsi="Garamond" w:cs="Times New Roman"/>
          <w:color w:val="000000" w:themeColor="text1"/>
        </w:rPr>
        <w:t xml:space="preserve">, cit. (no. 33), </w:t>
      </w:r>
      <w:r w:rsidRPr="001675CA">
        <w:rPr>
          <w:rFonts w:ascii="Garamond" w:hAnsi="Garamond" w:cs="Times New Roman"/>
          <w:noProof w:val="0"/>
        </w:rPr>
        <w:t>I</w:t>
      </w:r>
      <w:r w:rsidR="00AA6FE3" w:rsidRPr="001675CA">
        <w:rPr>
          <w:rFonts w:ascii="Garamond" w:hAnsi="Garamond" w:cs="Times New Roman"/>
          <w:noProof w:val="0"/>
        </w:rPr>
        <w:t>,</w:t>
      </w:r>
      <w:r w:rsidR="003F1B22" w:rsidRPr="001675CA">
        <w:rPr>
          <w:rFonts w:ascii="Garamond" w:hAnsi="Garamond" w:cs="Times New Roman"/>
          <w:noProof w:val="0"/>
        </w:rPr>
        <w:t xml:space="preserve"> p.</w:t>
      </w:r>
      <w:r w:rsidRPr="001675CA">
        <w:rPr>
          <w:rFonts w:ascii="Garamond" w:hAnsi="Garamond" w:cs="Times New Roman"/>
          <w:noProof w:val="0"/>
        </w:rPr>
        <w:t xml:space="preserve"> 368</w:t>
      </w:r>
      <w:r w:rsidR="003F1B22" w:rsidRPr="001675CA">
        <w:rPr>
          <w:rFonts w:ascii="Garamond" w:hAnsi="Garamond" w:cs="Times New Roman"/>
          <w:noProof w:val="0"/>
        </w:rPr>
        <w:t>.</w:t>
      </w:r>
      <w:r w:rsidR="004773E6">
        <w:rPr>
          <w:rFonts w:ascii="Garamond" w:hAnsi="Garamond" w:cs="Times New Roman"/>
          <w:noProof w:val="0"/>
        </w:rPr>
        <w:t xml:space="preserve"> </w:t>
      </w:r>
    </w:p>
  </w:footnote>
  <w:footnote w:id="59">
    <w:p w14:paraId="397FD19A" w14:textId="39AD966C"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Archivo </w:t>
      </w:r>
      <w:r w:rsidR="00BD7003" w:rsidRPr="001675CA">
        <w:rPr>
          <w:rFonts w:ascii="Garamond" w:hAnsi="Garamond" w:cs="Times New Roman"/>
          <w:noProof w:val="0"/>
        </w:rPr>
        <w:t>Histórico</w:t>
      </w:r>
      <w:r w:rsidRPr="001675CA">
        <w:rPr>
          <w:rFonts w:ascii="Garamond" w:hAnsi="Garamond" w:cs="Times New Roman"/>
          <w:noProof w:val="0"/>
        </w:rPr>
        <w:t xml:space="preserve"> del Arzobispado de Santo Domingo, </w:t>
      </w:r>
      <w:r w:rsidRPr="001675CA">
        <w:rPr>
          <w:rFonts w:ascii="Garamond" w:hAnsi="Garamond" w:cs="Times New Roman"/>
          <w:iCs/>
          <w:noProof w:val="0"/>
        </w:rPr>
        <w:t xml:space="preserve">Decreto del Arz. Isidor </w:t>
      </w:r>
      <w:r w:rsidR="00BD7003" w:rsidRPr="001675CA">
        <w:rPr>
          <w:rFonts w:ascii="Garamond" w:hAnsi="Garamond" w:cs="Times New Roman"/>
          <w:iCs/>
          <w:noProof w:val="0"/>
        </w:rPr>
        <w:t>Rodríguez</w:t>
      </w:r>
      <w:r w:rsidRPr="001675CA">
        <w:rPr>
          <w:rFonts w:ascii="Garamond" w:hAnsi="Garamond" w:cs="Times New Roman"/>
          <w:iCs/>
          <w:noProof w:val="0"/>
        </w:rPr>
        <w:t xml:space="preserve"> Lorenzo sobre la </w:t>
      </w:r>
      <w:r w:rsidR="00BD7003" w:rsidRPr="001675CA">
        <w:rPr>
          <w:rFonts w:ascii="Garamond" w:hAnsi="Garamond" w:cs="Times New Roman"/>
          <w:iCs/>
          <w:noProof w:val="0"/>
        </w:rPr>
        <w:t>reducción</w:t>
      </w:r>
      <w:r w:rsidRPr="001675CA">
        <w:rPr>
          <w:rFonts w:ascii="Garamond" w:hAnsi="Garamond" w:cs="Times New Roman"/>
          <w:iCs/>
          <w:noProof w:val="0"/>
        </w:rPr>
        <w:t xml:space="preserve"> de las iglesias de refugio en la ciudad (Santo Domingo, 12 de agosto de 1774)</w:t>
      </w:r>
      <w:r w:rsidR="000B046B" w:rsidRPr="001675CA">
        <w:rPr>
          <w:rFonts w:ascii="Garamond" w:hAnsi="Garamond" w:cs="Times New Roman"/>
          <w:iCs/>
          <w:noProof w:val="0"/>
        </w:rPr>
        <w:t>,</w:t>
      </w:r>
      <w:r w:rsidRPr="001675CA">
        <w:rPr>
          <w:rFonts w:ascii="Garamond" w:hAnsi="Garamond" w:cs="Times New Roman"/>
          <w:i/>
          <w:noProof w:val="0"/>
        </w:rPr>
        <w:t xml:space="preserve"> </w:t>
      </w:r>
      <w:r w:rsidRPr="001675CA">
        <w:rPr>
          <w:rFonts w:ascii="Garamond" w:hAnsi="Garamond" w:cs="Times New Roman"/>
          <w:noProof w:val="0"/>
        </w:rPr>
        <w:t xml:space="preserve">ASD Catedral, Libro V </w:t>
      </w:r>
      <w:r w:rsidR="00BD7003" w:rsidRPr="001675CA">
        <w:rPr>
          <w:rFonts w:ascii="Garamond" w:hAnsi="Garamond" w:cs="Times New Roman"/>
          <w:noProof w:val="0"/>
        </w:rPr>
        <w:t>Óbitos</w:t>
      </w:r>
      <w:r w:rsidRPr="001675CA">
        <w:rPr>
          <w:rFonts w:ascii="Garamond" w:hAnsi="Garamond" w:cs="Times New Roman"/>
          <w:noProof w:val="0"/>
        </w:rPr>
        <w:t xml:space="preserve"> (1767-1778)</w:t>
      </w:r>
      <w:r w:rsidR="00FB472F" w:rsidRPr="001675CA">
        <w:rPr>
          <w:rFonts w:ascii="Garamond" w:hAnsi="Garamond" w:cs="Times New Roman"/>
          <w:noProof w:val="0"/>
        </w:rPr>
        <w:t>.</w:t>
      </w:r>
    </w:p>
  </w:footnote>
  <w:footnote w:id="60">
    <w:p w14:paraId="7798D2C4" w14:textId="11307D9F" w:rsidR="001C33D1" w:rsidRPr="001675CA" w:rsidRDefault="001C33D1" w:rsidP="00FB3EA0">
      <w:pPr>
        <w:pStyle w:val="Prrafodelista"/>
        <w:spacing w:after="0" w:line="240" w:lineRule="auto"/>
        <w:ind w:left="0" w:firstLine="180"/>
        <w:rPr>
          <w:rFonts w:ascii="Garamond" w:hAnsi="Garamond" w:cs="Times New Roman"/>
          <w:noProof w:val="0"/>
          <w:sz w:val="20"/>
          <w:szCs w:val="20"/>
        </w:rPr>
      </w:pPr>
      <w:r w:rsidRPr="001675CA">
        <w:rPr>
          <w:rStyle w:val="Refdenotaalpie"/>
          <w:rFonts w:ascii="Garamond" w:hAnsi="Garamond" w:cs="Times New Roman"/>
          <w:noProof w:val="0"/>
          <w:sz w:val="20"/>
          <w:szCs w:val="20"/>
        </w:rPr>
        <w:footnoteRef/>
      </w:r>
      <w:r w:rsidR="00515683" w:rsidRPr="001675CA">
        <w:rPr>
          <w:rFonts w:ascii="Garamond" w:hAnsi="Garamond" w:cs="Times New Roman"/>
          <w:noProof w:val="0"/>
          <w:sz w:val="20"/>
          <w:szCs w:val="20"/>
        </w:rPr>
        <w:t xml:space="preserve"> </w:t>
      </w:r>
      <w:r w:rsidR="00C756FF" w:rsidRPr="007E1364">
        <w:rPr>
          <w:rFonts w:ascii="Garamond" w:eastAsia="Calibri" w:hAnsi="Garamond" w:cs="Times New Roman"/>
          <w:sz w:val="20"/>
          <w:szCs w:val="20"/>
        </w:rPr>
        <w:t>Rodríguez Demorizi, Emilio</w:t>
      </w:r>
      <w:r w:rsidR="00C756FF">
        <w:rPr>
          <w:rFonts w:ascii="Garamond" w:eastAsia="Calibri" w:hAnsi="Garamond" w:cs="Times New Roman"/>
        </w:rPr>
        <w:t>, cit. (n. 35)</w:t>
      </w:r>
      <w:r w:rsidR="00B1204D" w:rsidRPr="001675CA">
        <w:rPr>
          <w:rFonts w:ascii="Garamond" w:hAnsi="Garamond" w:cs="Times New Roman"/>
          <w:iCs/>
          <w:noProof w:val="0"/>
          <w:sz w:val="20"/>
          <w:szCs w:val="20"/>
        </w:rPr>
        <w:t>. VI</w:t>
      </w:r>
      <w:r w:rsidR="00CA08F2" w:rsidRPr="001675CA">
        <w:rPr>
          <w:rFonts w:ascii="Garamond" w:hAnsi="Garamond" w:cs="Times New Roman"/>
          <w:noProof w:val="0"/>
          <w:sz w:val="20"/>
          <w:szCs w:val="20"/>
        </w:rPr>
        <w:t>,</w:t>
      </w:r>
      <w:r w:rsidR="00B1204D" w:rsidRPr="001675CA">
        <w:rPr>
          <w:rFonts w:ascii="Garamond" w:hAnsi="Garamond" w:cs="Times New Roman"/>
          <w:noProof w:val="0"/>
          <w:sz w:val="20"/>
          <w:szCs w:val="20"/>
        </w:rPr>
        <w:t xml:space="preserve"> </w:t>
      </w:r>
      <w:r w:rsidR="00515683" w:rsidRPr="001675CA">
        <w:rPr>
          <w:rFonts w:ascii="Garamond" w:hAnsi="Garamond" w:cs="Times New Roman"/>
          <w:noProof w:val="0"/>
          <w:sz w:val="20"/>
          <w:szCs w:val="20"/>
        </w:rPr>
        <w:t xml:space="preserve">pp. </w:t>
      </w:r>
      <w:r w:rsidRPr="001675CA">
        <w:rPr>
          <w:rFonts w:ascii="Garamond" w:hAnsi="Garamond" w:cs="Times New Roman"/>
          <w:noProof w:val="0"/>
          <w:sz w:val="20"/>
          <w:szCs w:val="20"/>
        </w:rPr>
        <w:t>149-150.</w:t>
      </w:r>
    </w:p>
  </w:footnote>
  <w:footnote w:id="61">
    <w:p w14:paraId="3CDA9088" w14:textId="15332F4F" w:rsidR="001C33D1" w:rsidRPr="00BB1D20" w:rsidRDefault="001C33D1" w:rsidP="00BB1D20">
      <w:pPr>
        <w:spacing w:after="0" w:line="276" w:lineRule="auto"/>
        <w:ind w:firstLine="180"/>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r w:rsidR="000B461C">
        <w:rPr>
          <w:rFonts w:ascii="Garamond" w:eastAsia="Calibri" w:hAnsi="Garamond" w:cs="Times New Roman"/>
          <w:sz w:val="20"/>
          <w:szCs w:val="20"/>
        </w:rPr>
        <w:t xml:space="preserve">Vallejo García-Hevia, José María, </w:t>
      </w:r>
      <w:r w:rsidR="000B461C" w:rsidRPr="00B2548D">
        <w:rPr>
          <w:rFonts w:ascii="Garamond" w:eastAsia="Calibri" w:hAnsi="Garamond" w:cs="Times New Roman"/>
          <w:i/>
          <w:iCs/>
          <w:sz w:val="20"/>
          <w:szCs w:val="20"/>
        </w:rPr>
        <w:t>La Junta del Nuevo Código de Indias (1776-1820): observaciones y precisiones de revisión para una renovada interpretación</w:t>
      </w:r>
      <w:r w:rsidR="000B461C">
        <w:rPr>
          <w:rFonts w:ascii="Garamond" w:eastAsia="Calibri" w:hAnsi="Garamond" w:cs="Times New Roman"/>
          <w:sz w:val="20"/>
          <w:szCs w:val="20"/>
        </w:rPr>
        <w:t xml:space="preserve">, en </w:t>
      </w:r>
      <w:r w:rsidR="000B461C">
        <w:rPr>
          <w:rFonts w:ascii="Garamond" w:eastAsia="Calibri" w:hAnsi="Garamond" w:cs="Times New Roman"/>
          <w:i/>
          <w:iCs/>
          <w:sz w:val="20"/>
          <w:szCs w:val="20"/>
        </w:rPr>
        <w:t>Anuario de Historia del Derecho Español (AHDE</w:t>
      </w:r>
      <w:r w:rsidR="000B461C">
        <w:rPr>
          <w:rFonts w:ascii="Garamond" w:eastAsia="Calibri" w:hAnsi="Garamond" w:cs="Times New Roman"/>
          <w:sz w:val="20"/>
          <w:szCs w:val="20"/>
        </w:rPr>
        <w:t>), (2017</w:t>
      </w:r>
      <w:proofErr w:type="gramStart"/>
      <w:r w:rsidR="000B461C">
        <w:rPr>
          <w:rFonts w:ascii="Garamond" w:eastAsia="Calibri" w:hAnsi="Garamond" w:cs="Times New Roman"/>
          <w:sz w:val="20"/>
          <w:szCs w:val="20"/>
        </w:rPr>
        <w:t>),  LXXXVII</w:t>
      </w:r>
      <w:proofErr w:type="gramEnd"/>
      <w:r w:rsidR="00B2548D">
        <w:rPr>
          <w:rFonts w:ascii="Garamond" w:eastAsia="Calibri" w:hAnsi="Garamond" w:cs="Times New Roman"/>
          <w:sz w:val="20"/>
          <w:szCs w:val="20"/>
        </w:rPr>
        <w:t>,</w:t>
      </w:r>
      <w:r w:rsidR="000B461C">
        <w:rPr>
          <w:rFonts w:ascii="Garamond" w:eastAsia="Calibri" w:hAnsi="Garamond" w:cs="Times New Roman"/>
          <w:sz w:val="20"/>
          <w:szCs w:val="20"/>
        </w:rPr>
        <w:t xml:space="preserve"> </w:t>
      </w:r>
      <w:r w:rsidR="00B2548D">
        <w:rPr>
          <w:rFonts w:ascii="Garamond" w:eastAsia="Calibri" w:hAnsi="Garamond" w:cs="Times New Roman"/>
          <w:sz w:val="20"/>
          <w:szCs w:val="20"/>
        </w:rPr>
        <w:t>p</w:t>
      </w:r>
      <w:r w:rsidR="000B461C">
        <w:rPr>
          <w:rFonts w:ascii="Garamond" w:eastAsia="Calibri" w:hAnsi="Garamond" w:cs="Times New Roman"/>
          <w:sz w:val="20"/>
          <w:szCs w:val="20"/>
        </w:rPr>
        <w:t>p.415-478.</w:t>
      </w:r>
    </w:p>
  </w:footnote>
  <w:footnote w:id="62">
    <w:p w14:paraId="27E77777" w14:textId="60908531" w:rsidR="001C33D1" w:rsidRPr="001675CA" w:rsidRDefault="001C33D1" w:rsidP="00BB1D2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C01A19" w:rsidRPr="007E1364">
        <w:rPr>
          <w:rFonts w:ascii="Garamond" w:eastAsia="Calibri" w:hAnsi="Garamond" w:cs="Times New Roman"/>
        </w:rPr>
        <w:t>Luque Talaván, Miguel</w:t>
      </w:r>
      <w:r w:rsidR="00C01A19">
        <w:rPr>
          <w:rFonts w:ascii="Garamond" w:eastAsia="Calibri" w:hAnsi="Garamond" w:cs="Times New Roman"/>
        </w:rPr>
        <w:t>, cit. (n. 13)</w:t>
      </w:r>
      <w:r w:rsidRPr="001675CA">
        <w:rPr>
          <w:rFonts w:ascii="Garamond" w:hAnsi="Garamond" w:cs="Times New Roman"/>
          <w:noProof w:val="0"/>
        </w:rPr>
        <w:t xml:space="preserve">, </w:t>
      </w:r>
      <w:r w:rsidR="00E65346" w:rsidRPr="001675CA">
        <w:rPr>
          <w:rFonts w:ascii="Garamond" w:hAnsi="Garamond" w:cs="Times New Roman"/>
          <w:noProof w:val="0"/>
        </w:rPr>
        <w:t xml:space="preserve">pp. </w:t>
      </w:r>
      <w:r w:rsidRPr="001675CA">
        <w:rPr>
          <w:rFonts w:ascii="Garamond" w:hAnsi="Garamond" w:cs="Times New Roman"/>
          <w:noProof w:val="0"/>
        </w:rPr>
        <w:t>253-284.</w:t>
      </w:r>
      <w:r w:rsidR="004F0BBF">
        <w:rPr>
          <w:rFonts w:ascii="Garamond" w:hAnsi="Garamond" w:cs="Times New Roman"/>
          <w:noProof w:val="0"/>
        </w:rPr>
        <w:t xml:space="preserve"> </w:t>
      </w:r>
    </w:p>
  </w:footnote>
  <w:footnote w:id="63">
    <w:p w14:paraId="75DEE3B3" w14:textId="14949658"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7E66A2">
        <w:rPr>
          <w:rFonts w:ascii="Garamond" w:eastAsia="Calibri" w:hAnsi="Garamond" w:cs="Times New Roman"/>
        </w:rPr>
        <w:t xml:space="preserve">Bello Peguero, Rafael, </w:t>
      </w:r>
      <w:r w:rsidR="007E66A2">
        <w:rPr>
          <w:rFonts w:ascii="Garamond" w:eastAsia="Calibri" w:hAnsi="Garamond" w:cs="Times New Roman"/>
          <w:i/>
          <w:iCs/>
        </w:rPr>
        <w:t>Documentos de la Provincia Eclesiástica de Santo Domingo. 1540-1994</w:t>
      </w:r>
      <w:r w:rsidR="007E66A2">
        <w:rPr>
          <w:rFonts w:ascii="Garamond" w:eastAsia="Calibri" w:hAnsi="Garamond" w:cs="Times New Roman"/>
        </w:rPr>
        <w:t xml:space="preserve">, </w:t>
      </w:r>
      <w:r w:rsidR="002E1E85">
        <w:rPr>
          <w:rFonts w:ascii="Garamond" w:eastAsia="Calibri" w:hAnsi="Garamond" w:cs="Times New Roman"/>
        </w:rPr>
        <w:t>(</w:t>
      </w:r>
      <w:r w:rsidR="007E66A2">
        <w:rPr>
          <w:rFonts w:ascii="Garamond" w:eastAsia="Calibri" w:hAnsi="Garamond" w:cs="Times New Roman"/>
        </w:rPr>
        <w:t>Santo Domingo, 1998</w:t>
      </w:r>
      <w:r w:rsidR="002E1E85">
        <w:rPr>
          <w:rFonts w:ascii="Garamond" w:eastAsia="Calibri" w:hAnsi="Garamond" w:cs="Times New Roman"/>
        </w:rPr>
        <w:t>)</w:t>
      </w:r>
      <w:r w:rsidR="007E66A2">
        <w:rPr>
          <w:rFonts w:ascii="Garamond" w:eastAsia="Calibri" w:hAnsi="Garamond" w:cs="Times New Roman"/>
        </w:rPr>
        <w:t xml:space="preserve">, </w:t>
      </w:r>
      <w:r w:rsidR="002E1E85">
        <w:rPr>
          <w:rFonts w:ascii="Garamond" w:eastAsia="Calibri" w:hAnsi="Garamond" w:cs="Times New Roman"/>
        </w:rPr>
        <w:t>p. 299.</w:t>
      </w:r>
    </w:p>
  </w:footnote>
  <w:footnote w:id="64">
    <w:p w14:paraId="02D23135" w14:textId="278BD2FE"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i/>
          <w:iCs/>
          <w:noProof w:val="0"/>
        </w:rPr>
        <w:t xml:space="preserve"> </w:t>
      </w:r>
      <w:r w:rsidR="002E1E85">
        <w:rPr>
          <w:rFonts w:ascii="Garamond" w:eastAsia="Calibri" w:hAnsi="Garamond" w:cs="Times New Roman"/>
        </w:rPr>
        <w:t>Bello Peguero, Rafael,</w:t>
      </w:r>
      <w:r w:rsidR="007E4F87">
        <w:rPr>
          <w:rFonts w:ascii="Garamond" w:eastAsia="Calibri" w:hAnsi="Garamond" w:cs="Times New Roman"/>
        </w:rPr>
        <w:t xml:space="preserve"> cit. (n. 61)</w:t>
      </w:r>
      <w:r w:rsidR="007F367B" w:rsidRPr="001675CA">
        <w:rPr>
          <w:rFonts w:ascii="Garamond" w:hAnsi="Garamond" w:cs="Times New Roman"/>
          <w:noProof w:val="0"/>
        </w:rPr>
        <w:t xml:space="preserve">, p. </w:t>
      </w:r>
      <w:r w:rsidRPr="001675CA">
        <w:rPr>
          <w:rFonts w:ascii="Garamond" w:hAnsi="Garamond" w:cs="Times New Roman"/>
          <w:noProof w:val="0"/>
        </w:rPr>
        <w:t>170</w:t>
      </w:r>
      <w:r w:rsidR="007E4F87">
        <w:rPr>
          <w:rFonts w:ascii="Garamond" w:hAnsi="Garamond" w:cs="Times New Roman"/>
          <w:noProof w:val="0"/>
        </w:rPr>
        <w:t>.</w:t>
      </w:r>
    </w:p>
  </w:footnote>
  <w:footnote w:id="65">
    <w:p w14:paraId="54B67660" w14:textId="081399B3"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427D2C" w:rsidRPr="00902131">
        <w:rPr>
          <w:rFonts w:ascii="Garamond" w:eastAsia="Calibri" w:hAnsi="Garamond" w:cs="Times New Roman"/>
          <w:color w:val="000000" w:themeColor="text1"/>
        </w:rPr>
        <w:t>Nouel, Carlos</w:t>
      </w:r>
      <w:r w:rsidR="00427D2C">
        <w:rPr>
          <w:rFonts w:ascii="Garamond" w:eastAsia="Calibri" w:hAnsi="Garamond" w:cs="Times New Roman"/>
          <w:color w:val="000000" w:themeColor="text1"/>
        </w:rPr>
        <w:t xml:space="preserve">, cit. (no. 33), </w:t>
      </w:r>
      <w:r w:rsidR="00427D2C" w:rsidRPr="001675CA">
        <w:rPr>
          <w:rFonts w:ascii="Garamond" w:hAnsi="Garamond" w:cs="Times New Roman"/>
          <w:noProof w:val="0"/>
        </w:rPr>
        <w:t>II,</w:t>
      </w:r>
      <w:r w:rsidR="009B2402" w:rsidRPr="001675CA">
        <w:rPr>
          <w:rFonts w:ascii="Garamond" w:hAnsi="Garamond" w:cs="Times New Roman"/>
          <w:noProof w:val="0"/>
        </w:rPr>
        <w:t xml:space="preserve"> p.</w:t>
      </w:r>
      <w:r w:rsidRPr="001675CA">
        <w:rPr>
          <w:rFonts w:ascii="Garamond" w:hAnsi="Garamond" w:cs="Times New Roman"/>
          <w:noProof w:val="0"/>
        </w:rPr>
        <w:t xml:space="preserve"> 248</w:t>
      </w:r>
      <w:r w:rsidR="000A14C1" w:rsidRPr="001675CA">
        <w:rPr>
          <w:rFonts w:ascii="Garamond" w:hAnsi="Garamond" w:cs="Times New Roman"/>
          <w:noProof w:val="0"/>
        </w:rPr>
        <w:t>.</w:t>
      </w:r>
    </w:p>
  </w:footnote>
  <w:footnote w:id="66">
    <w:p w14:paraId="76E81C96" w14:textId="27301840" w:rsidR="001C33D1" w:rsidRPr="001675CA" w:rsidRDefault="001C33D1" w:rsidP="0032377D">
      <w:pPr>
        <w:pStyle w:val="Textonotapie"/>
        <w:ind w:firstLine="180"/>
        <w:jc w:val="both"/>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1D1F3B" w:rsidRPr="001675CA">
        <w:rPr>
          <w:rFonts w:ascii="Garamond" w:hAnsi="Garamond" w:cs="Times New Roman"/>
        </w:rPr>
        <w:t>Cavallari,</w:t>
      </w:r>
      <w:r w:rsidR="001D1F3B">
        <w:rPr>
          <w:rFonts w:ascii="Garamond" w:hAnsi="Garamond" w:cs="Times New Roman"/>
        </w:rPr>
        <w:t xml:space="preserve"> Domenico, cit. (n. 3).</w:t>
      </w:r>
    </w:p>
  </w:footnote>
  <w:footnote w:id="67">
    <w:p w14:paraId="459DAB72" w14:textId="6B305B9B" w:rsidR="00E9343D" w:rsidRPr="001675CA" w:rsidRDefault="00E9343D"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8231E6">
        <w:rPr>
          <w:rFonts w:ascii="Garamond" w:eastAsia="Calibri" w:hAnsi="Garamond" w:cs="Times New Roman"/>
        </w:rPr>
        <w:t>Bello Peguero, Rafael, cit. (n. 61)</w:t>
      </w:r>
      <w:r w:rsidRPr="001675CA">
        <w:rPr>
          <w:rFonts w:ascii="Garamond" w:hAnsi="Garamond" w:cs="Times New Roman"/>
          <w:noProof w:val="0"/>
        </w:rPr>
        <w:t>, p. 184.</w:t>
      </w:r>
    </w:p>
  </w:footnote>
  <w:footnote w:id="68">
    <w:p w14:paraId="419DA3EC" w14:textId="7399D12F"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0229BA" w:rsidRPr="001675CA">
        <w:rPr>
          <w:rFonts w:ascii="Garamond" w:hAnsi="Garamond" w:cs="Times New Roman"/>
          <w:noProof w:val="0"/>
          <w:color w:val="000000"/>
          <w:shd w:val="clear" w:color="auto" w:fill="FFFFFF"/>
        </w:rPr>
        <w:t xml:space="preserve">Constitución Dominicana </w:t>
      </w:r>
      <w:r w:rsidRPr="001675CA">
        <w:rPr>
          <w:rFonts w:ascii="Garamond" w:hAnsi="Garamond" w:cs="Times New Roman"/>
          <w:noProof w:val="0"/>
          <w:color w:val="000000"/>
          <w:shd w:val="clear" w:color="auto" w:fill="FFFFFF"/>
        </w:rPr>
        <w:t>de 1844</w:t>
      </w:r>
    </w:p>
  </w:footnote>
  <w:footnote w:id="69">
    <w:p w14:paraId="57A67145" w14:textId="1FFD48DD" w:rsidR="001C33D1" w:rsidRPr="00DD0232" w:rsidRDefault="001C33D1" w:rsidP="00FB3EA0">
      <w:pPr>
        <w:spacing w:after="0" w:line="276" w:lineRule="auto"/>
        <w:ind w:firstLine="180"/>
        <w:rPr>
          <w:rFonts w:ascii="Garamond" w:eastAsia="Calibri" w:hAnsi="Garamond" w:cs="Times New Roman"/>
          <w:sz w:val="20"/>
          <w:szCs w:val="20"/>
        </w:rPr>
      </w:pPr>
      <w:r w:rsidRPr="001675CA">
        <w:rPr>
          <w:rStyle w:val="Refdenotaalpie"/>
          <w:rFonts w:ascii="Garamond" w:hAnsi="Garamond" w:cs="Times New Roman"/>
          <w:sz w:val="20"/>
          <w:szCs w:val="20"/>
        </w:rPr>
        <w:footnoteRef/>
      </w:r>
      <w:r w:rsidRPr="001675CA">
        <w:rPr>
          <w:rFonts w:ascii="Garamond" w:hAnsi="Garamond" w:cs="Times New Roman"/>
          <w:sz w:val="20"/>
          <w:szCs w:val="20"/>
        </w:rPr>
        <w:t xml:space="preserve"> </w:t>
      </w:r>
      <w:bookmarkStart w:id="5" w:name="_Hlk50296536"/>
      <w:proofErr w:type="spellStart"/>
      <w:r w:rsidR="00DD0232">
        <w:rPr>
          <w:rFonts w:ascii="Garamond" w:eastAsia="Calibri" w:hAnsi="Garamond" w:cs="Times New Roman"/>
          <w:sz w:val="20"/>
          <w:szCs w:val="20"/>
        </w:rPr>
        <w:t>Sang</w:t>
      </w:r>
      <w:proofErr w:type="spellEnd"/>
      <w:r w:rsidR="00DD0232">
        <w:rPr>
          <w:rFonts w:ascii="Garamond" w:eastAsia="Calibri" w:hAnsi="Garamond" w:cs="Times New Roman"/>
          <w:sz w:val="20"/>
          <w:szCs w:val="20"/>
        </w:rPr>
        <w:t>, Mu-</w:t>
      </w:r>
      <w:proofErr w:type="spellStart"/>
      <w:r w:rsidR="00DD0232">
        <w:rPr>
          <w:rFonts w:ascii="Garamond" w:eastAsia="Calibri" w:hAnsi="Garamond" w:cs="Times New Roman"/>
          <w:sz w:val="20"/>
          <w:szCs w:val="20"/>
        </w:rPr>
        <w:t>kien</w:t>
      </w:r>
      <w:proofErr w:type="spellEnd"/>
      <w:r w:rsidR="00DD0232">
        <w:rPr>
          <w:rFonts w:ascii="Garamond" w:eastAsia="Calibri" w:hAnsi="Garamond" w:cs="Times New Roman"/>
          <w:sz w:val="20"/>
          <w:szCs w:val="20"/>
        </w:rPr>
        <w:t xml:space="preserve"> Adriana, </w:t>
      </w:r>
      <w:r w:rsidR="00DD0232" w:rsidRPr="00386027">
        <w:rPr>
          <w:rFonts w:ascii="Garamond" w:eastAsia="Calibri" w:hAnsi="Garamond" w:cs="Times New Roman"/>
          <w:i/>
          <w:sz w:val="20"/>
          <w:szCs w:val="20"/>
        </w:rPr>
        <w:t>Correspondencia del Cónsul de Francia en Santo Domingo, 1846-1850</w:t>
      </w:r>
      <w:r w:rsidR="00DD0232">
        <w:rPr>
          <w:rFonts w:ascii="Garamond" w:eastAsia="Calibri" w:hAnsi="Garamond" w:cs="Times New Roman"/>
          <w:i/>
          <w:sz w:val="20"/>
          <w:szCs w:val="20"/>
        </w:rPr>
        <w:t>,</w:t>
      </w:r>
      <w:r w:rsidR="00DD0232">
        <w:rPr>
          <w:rFonts w:ascii="Garamond" w:eastAsia="Calibri" w:hAnsi="Garamond" w:cs="Times New Roman"/>
          <w:sz w:val="20"/>
          <w:szCs w:val="20"/>
        </w:rPr>
        <w:t xml:space="preserve"> </w:t>
      </w:r>
      <w:r w:rsidR="00386027">
        <w:rPr>
          <w:rFonts w:ascii="Garamond" w:eastAsia="Calibri" w:hAnsi="Garamond" w:cs="Times New Roman"/>
          <w:sz w:val="20"/>
          <w:szCs w:val="20"/>
        </w:rPr>
        <w:t>(</w:t>
      </w:r>
      <w:r w:rsidR="00DD0232">
        <w:rPr>
          <w:rFonts w:ascii="Garamond" w:eastAsia="Calibri" w:hAnsi="Garamond" w:cs="Times New Roman"/>
          <w:sz w:val="20"/>
          <w:szCs w:val="20"/>
        </w:rPr>
        <w:t>Santo Domingo, Colección Sesquicentenario de la Independencia Nacional,</w:t>
      </w:r>
      <w:r w:rsidR="00386027">
        <w:rPr>
          <w:rFonts w:ascii="Garamond" w:eastAsia="Calibri" w:hAnsi="Garamond" w:cs="Times New Roman"/>
          <w:sz w:val="20"/>
          <w:szCs w:val="20"/>
        </w:rPr>
        <w:t xml:space="preserve"> </w:t>
      </w:r>
      <w:r w:rsidR="00DD0232">
        <w:rPr>
          <w:rFonts w:ascii="Garamond" w:eastAsia="Calibri" w:hAnsi="Garamond" w:cs="Times New Roman"/>
          <w:sz w:val="20"/>
          <w:szCs w:val="20"/>
        </w:rPr>
        <w:t>2, XI, 1996</w:t>
      </w:r>
      <w:r w:rsidR="001C0787">
        <w:rPr>
          <w:rFonts w:ascii="Garamond" w:eastAsia="Calibri" w:hAnsi="Garamond" w:cs="Times New Roman"/>
          <w:sz w:val="20"/>
          <w:szCs w:val="20"/>
        </w:rPr>
        <w:t>)</w:t>
      </w:r>
      <w:r w:rsidR="005371C5" w:rsidRPr="001675CA">
        <w:rPr>
          <w:rFonts w:ascii="Garamond" w:hAnsi="Garamond" w:cs="Times New Roman"/>
          <w:sz w:val="20"/>
          <w:szCs w:val="20"/>
        </w:rPr>
        <w:t xml:space="preserve">, </w:t>
      </w:r>
      <w:r w:rsidR="002775B4" w:rsidRPr="001675CA">
        <w:rPr>
          <w:rFonts w:ascii="Garamond" w:hAnsi="Garamond" w:cs="Times New Roman"/>
          <w:sz w:val="20"/>
          <w:szCs w:val="20"/>
        </w:rPr>
        <w:t xml:space="preserve">p. </w:t>
      </w:r>
      <w:r w:rsidRPr="001675CA">
        <w:rPr>
          <w:rFonts w:ascii="Garamond" w:hAnsi="Garamond" w:cs="Times New Roman"/>
          <w:sz w:val="20"/>
          <w:szCs w:val="20"/>
        </w:rPr>
        <w:t>126.</w:t>
      </w:r>
    </w:p>
    <w:bookmarkEnd w:id="5"/>
  </w:footnote>
  <w:footnote w:id="70">
    <w:p w14:paraId="27544A6C" w14:textId="0A143420"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197A04">
        <w:rPr>
          <w:rFonts w:ascii="Garamond" w:eastAsia="Calibri" w:hAnsi="Garamond" w:cs="Times New Roman"/>
        </w:rPr>
        <w:t>Ibid.,</w:t>
      </w:r>
      <w:r w:rsidR="0089476E" w:rsidRPr="001675CA">
        <w:rPr>
          <w:rFonts w:ascii="Garamond" w:hAnsi="Garamond" w:cs="Times New Roman"/>
          <w:noProof w:val="0"/>
        </w:rPr>
        <w:t xml:space="preserve"> p. </w:t>
      </w:r>
      <w:r w:rsidRPr="001675CA">
        <w:rPr>
          <w:rFonts w:ascii="Garamond" w:hAnsi="Garamond" w:cs="Times New Roman"/>
          <w:noProof w:val="0"/>
        </w:rPr>
        <w:t>207.</w:t>
      </w:r>
    </w:p>
  </w:footnote>
  <w:footnote w:id="71">
    <w:p w14:paraId="67B7C95B" w14:textId="3E396EEF" w:rsidR="001C33D1" w:rsidRPr="001675CA" w:rsidRDefault="001C33D1" w:rsidP="00FB3EA0">
      <w:pPr>
        <w:pStyle w:val="Textonotapie"/>
        <w:ind w:firstLine="180"/>
        <w:rPr>
          <w:rFonts w:ascii="Garamond" w:hAnsi="Garamond"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E63C35">
        <w:rPr>
          <w:rFonts w:ascii="Garamond" w:eastAsia="Calibri" w:hAnsi="Garamond" w:cs="Times New Roman"/>
        </w:rPr>
        <w:t>Bello Peguero, Rafael, cit. (n. 61)</w:t>
      </w:r>
      <w:r w:rsidR="00E63C35" w:rsidRPr="001675CA">
        <w:rPr>
          <w:rFonts w:ascii="Garamond" w:hAnsi="Garamond" w:cs="Times New Roman"/>
          <w:noProof w:val="0"/>
        </w:rPr>
        <w:t>,</w:t>
      </w:r>
      <w:r w:rsidR="002775B4" w:rsidRPr="001675CA">
        <w:rPr>
          <w:rFonts w:ascii="Garamond" w:hAnsi="Garamond" w:cs="Times New Roman"/>
          <w:noProof w:val="0"/>
        </w:rPr>
        <w:t xml:space="preserve"> p. </w:t>
      </w:r>
      <w:r w:rsidRPr="001675CA">
        <w:rPr>
          <w:rFonts w:ascii="Garamond" w:hAnsi="Garamond" w:cs="Times New Roman"/>
          <w:noProof w:val="0"/>
        </w:rPr>
        <w:t>184</w:t>
      </w:r>
      <w:r w:rsidR="002775B4" w:rsidRPr="001675CA">
        <w:rPr>
          <w:rFonts w:ascii="Garamond" w:hAnsi="Garamond" w:cs="Times New Roman"/>
          <w:noProof w:val="0"/>
        </w:rPr>
        <w:t>.</w:t>
      </w:r>
    </w:p>
  </w:footnote>
  <w:footnote w:id="72">
    <w:p w14:paraId="10B483C6" w14:textId="0D2C5751" w:rsidR="001C33D1" w:rsidRPr="00BD7003" w:rsidRDefault="001C33D1" w:rsidP="00FB3EA0">
      <w:pPr>
        <w:pStyle w:val="Textonotapie"/>
        <w:ind w:firstLine="180"/>
        <w:rPr>
          <w:rFonts w:ascii="Times New Roman" w:hAnsi="Times New Roman" w:cs="Times New Roman"/>
          <w:noProof w:val="0"/>
        </w:rPr>
      </w:pPr>
      <w:r w:rsidRPr="001675CA">
        <w:rPr>
          <w:rStyle w:val="Refdenotaalpie"/>
          <w:rFonts w:ascii="Garamond" w:hAnsi="Garamond" w:cs="Times New Roman"/>
          <w:noProof w:val="0"/>
        </w:rPr>
        <w:footnoteRef/>
      </w:r>
      <w:r w:rsidRPr="001675CA">
        <w:rPr>
          <w:rFonts w:ascii="Garamond" w:hAnsi="Garamond" w:cs="Times New Roman"/>
          <w:noProof w:val="0"/>
        </w:rPr>
        <w:t xml:space="preserve"> </w:t>
      </w:r>
      <w:r w:rsidR="00E63C35">
        <w:rPr>
          <w:rFonts w:ascii="Garamond" w:eastAsia="Calibri" w:hAnsi="Garamond" w:cs="Times New Roman"/>
        </w:rPr>
        <w:t>Bello Peguero, Rafael, cit. (n. 61)</w:t>
      </w:r>
      <w:r w:rsidR="00E63C35" w:rsidRPr="001675CA">
        <w:rPr>
          <w:rFonts w:ascii="Garamond" w:hAnsi="Garamond" w:cs="Times New Roman"/>
          <w:noProof w:val="0"/>
        </w:rPr>
        <w:t>,</w:t>
      </w:r>
      <w:r w:rsidR="00A149B8" w:rsidRPr="001675CA">
        <w:rPr>
          <w:rFonts w:ascii="Garamond" w:hAnsi="Garamond" w:cs="Times New Roman"/>
          <w:noProof w:val="0"/>
        </w:rPr>
        <w:t xml:space="preserve"> p. </w:t>
      </w:r>
      <w:r w:rsidRPr="001675CA">
        <w:rPr>
          <w:rFonts w:ascii="Garamond" w:hAnsi="Garamond" w:cs="Times New Roman"/>
          <w:noProof w:val="0"/>
        </w:rPr>
        <w:t>3</w:t>
      </w:r>
      <w:r w:rsidRPr="00BD7003">
        <w:rPr>
          <w:rFonts w:ascii="Times New Roman" w:hAnsi="Times New Roman" w:cs="Times New Roman"/>
          <w:noProof w:val="0"/>
        </w:rPr>
        <w:t>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73C63"/>
    <w:multiLevelType w:val="hybridMultilevel"/>
    <w:tmpl w:val="2EC6AF94"/>
    <w:lvl w:ilvl="0" w:tplc="CFBAB0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 w15:restartNumberingAfterBreak="0">
    <w:nsid w:val="3C204A1E"/>
    <w:multiLevelType w:val="hybridMultilevel"/>
    <w:tmpl w:val="3C0E6D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27"/>
    <w:rsid w:val="000044D5"/>
    <w:rsid w:val="00010CCB"/>
    <w:rsid w:val="00012BCC"/>
    <w:rsid w:val="00015969"/>
    <w:rsid w:val="000229BA"/>
    <w:rsid w:val="0002347D"/>
    <w:rsid w:val="00023888"/>
    <w:rsid w:val="000240C7"/>
    <w:rsid w:val="000247DB"/>
    <w:rsid w:val="00027627"/>
    <w:rsid w:val="00027933"/>
    <w:rsid w:val="000300D1"/>
    <w:rsid w:val="00030CEA"/>
    <w:rsid w:val="00034364"/>
    <w:rsid w:val="0003539B"/>
    <w:rsid w:val="00037711"/>
    <w:rsid w:val="00037E1B"/>
    <w:rsid w:val="00042370"/>
    <w:rsid w:val="00043BA6"/>
    <w:rsid w:val="0004477B"/>
    <w:rsid w:val="0005079A"/>
    <w:rsid w:val="00054CD3"/>
    <w:rsid w:val="00055FF0"/>
    <w:rsid w:val="000576D0"/>
    <w:rsid w:val="00057B33"/>
    <w:rsid w:val="00065CBD"/>
    <w:rsid w:val="0006756B"/>
    <w:rsid w:val="0006794B"/>
    <w:rsid w:val="00070FF0"/>
    <w:rsid w:val="000729E6"/>
    <w:rsid w:val="00072CCA"/>
    <w:rsid w:val="0007356E"/>
    <w:rsid w:val="000759D2"/>
    <w:rsid w:val="00080ABD"/>
    <w:rsid w:val="00083378"/>
    <w:rsid w:val="00083824"/>
    <w:rsid w:val="0008547A"/>
    <w:rsid w:val="00086632"/>
    <w:rsid w:val="000869B9"/>
    <w:rsid w:val="000878BA"/>
    <w:rsid w:val="00090C9F"/>
    <w:rsid w:val="00094E73"/>
    <w:rsid w:val="000976F3"/>
    <w:rsid w:val="000A0AE9"/>
    <w:rsid w:val="000A0CC4"/>
    <w:rsid w:val="000A14C1"/>
    <w:rsid w:val="000A53DE"/>
    <w:rsid w:val="000A5ACA"/>
    <w:rsid w:val="000A5FFB"/>
    <w:rsid w:val="000B046B"/>
    <w:rsid w:val="000B1C50"/>
    <w:rsid w:val="000B23BE"/>
    <w:rsid w:val="000B461C"/>
    <w:rsid w:val="000B66FF"/>
    <w:rsid w:val="000C1620"/>
    <w:rsid w:val="000C3686"/>
    <w:rsid w:val="000C5AD3"/>
    <w:rsid w:val="000C7291"/>
    <w:rsid w:val="000D387F"/>
    <w:rsid w:val="000D5BEF"/>
    <w:rsid w:val="000E1D9A"/>
    <w:rsid w:val="000E46C6"/>
    <w:rsid w:val="000E5464"/>
    <w:rsid w:val="000E5F77"/>
    <w:rsid w:val="000F0618"/>
    <w:rsid w:val="000F1D3A"/>
    <w:rsid w:val="000F1E43"/>
    <w:rsid w:val="000F25F0"/>
    <w:rsid w:val="000F3E9A"/>
    <w:rsid w:val="000F43D6"/>
    <w:rsid w:val="000F6255"/>
    <w:rsid w:val="000F7207"/>
    <w:rsid w:val="001032AE"/>
    <w:rsid w:val="0010581B"/>
    <w:rsid w:val="00107204"/>
    <w:rsid w:val="0010773D"/>
    <w:rsid w:val="001107FC"/>
    <w:rsid w:val="001132DB"/>
    <w:rsid w:val="00116A93"/>
    <w:rsid w:val="00116BBC"/>
    <w:rsid w:val="0012304B"/>
    <w:rsid w:val="001263ED"/>
    <w:rsid w:val="00127044"/>
    <w:rsid w:val="00127311"/>
    <w:rsid w:val="00127F5E"/>
    <w:rsid w:val="0013271E"/>
    <w:rsid w:val="00132A98"/>
    <w:rsid w:val="001339FB"/>
    <w:rsid w:val="001341ED"/>
    <w:rsid w:val="00140ACA"/>
    <w:rsid w:val="00141507"/>
    <w:rsid w:val="00144B2C"/>
    <w:rsid w:val="00147798"/>
    <w:rsid w:val="00151ABE"/>
    <w:rsid w:val="001533D9"/>
    <w:rsid w:val="00156C9D"/>
    <w:rsid w:val="0016035B"/>
    <w:rsid w:val="0016225F"/>
    <w:rsid w:val="001654F8"/>
    <w:rsid w:val="001661F3"/>
    <w:rsid w:val="001675CA"/>
    <w:rsid w:val="00170349"/>
    <w:rsid w:val="00170D08"/>
    <w:rsid w:val="00172009"/>
    <w:rsid w:val="001723C5"/>
    <w:rsid w:val="0017340D"/>
    <w:rsid w:val="001753DC"/>
    <w:rsid w:val="0017725B"/>
    <w:rsid w:val="001772E3"/>
    <w:rsid w:val="00177CC4"/>
    <w:rsid w:val="001817A0"/>
    <w:rsid w:val="00183A5B"/>
    <w:rsid w:val="00190935"/>
    <w:rsid w:val="00191AF6"/>
    <w:rsid w:val="00192DC5"/>
    <w:rsid w:val="0019304E"/>
    <w:rsid w:val="0019305D"/>
    <w:rsid w:val="00197A04"/>
    <w:rsid w:val="001A0FCC"/>
    <w:rsid w:val="001A64A7"/>
    <w:rsid w:val="001A64E2"/>
    <w:rsid w:val="001B10F6"/>
    <w:rsid w:val="001B38FC"/>
    <w:rsid w:val="001B454A"/>
    <w:rsid w:val="001B4767"/>
    <w:rsid w:val="001B4CB4"/>
    <w:rsid w:val="001B65CB"/>
    <w:rsid w:val="001C0290"/>
    <w:rsid w:val="001C0787"/>
    <w:rsid w:val="001C1AF6"/>
    <w:rsid w:val="001C33D1"/>
    <w:rsid w:val="001C43B2"/>
    <w:rsid w:val="001C7426"/>
    <w:rsid w:val="001D13A8"/>
    <w:rsid w:val="001D1F3B"/>
    <w:rsid w:val="001E4ADD"/>
    <w:rsid w:val="001F0C4A"/>
    <w:rsid w:val="001F3C60"/>
    <w:rsid w:val="001F3F04"/>
    <w:rsid w:val="001F6AA3"/>
    <w:rsid w:val="002015AA"/>
    <w:rsid w:val="002016CD"/>
    <w:rsid w:val="002032AD"/>
    <w:rsid w:val="002036EE"/>
    <w:rsid w:val="002041D8"/>
    <w:rsid w:val="00206046"/>
    <w:rsid w:val="0021290C"/>
    <w:rsid w:val="00212DE0"/>
    <w:rsid w:val="00214FA5"/>
    <w:rsid w:val="0022019B"/>
    <w:rsid w:val="00220945"/>
    <w:rsid w:val="00224B65"/>
    <w:rsid w:val="00225BC3"/>
    <w:rsid w:val="0022634E"/>
    <w:rsid w:val="002271E0"/>
    <w:rsid w:val="0023114D"/>
    <w:rsid w:val="00231E2F"/>
    <w:rsid w:val="0023202E"/>
    <w:rsid w:val="0023435F"/>
    <w:rsid w:val="00235B03"/>
    <w:rsid w:val="0023606C"/>
    <w:rsid w:val="00236846"/>
    <w:rsid w:val="00240591"/>
    <w:rsid w:val="00246CE5"/>
    <w:rsid w:val="00253365"/>
    <w:rsid w:val="00253EAF"/>
    <w:rsid w:val="00256F41"/>
    <w:rsid w:val="002606A6"/>
    <w:rsid w:val="00261BED"/>
    <w:rsid w:val="0026437F"/>
    <w:rsid w:val="00265087"/>
    <w:rsid w:val="00270DB6"/>
    <w:rsid w:val="00270E6C"/>
    <w:rsid w:val="002722C6"/>
    <w:rsid w:val="00272467"/>
    <w:rsid w:val="00272550"/>
    <w:rsid w:val="0027375E"/>
    <w:rsid w:val="0027749B"/>
    <w:rsid w:val="002775B4"/>
    <w:rsid w:val="00277BFA"/>
    <w:rsid w:val="002906E9"/>
    <w:rsid w:val="002936FD"/>
    <w:rsid w:val="00295AD5"/>
    <w:rsid w:val="00296F14"/>
    <w:rsid w:val="002A50FE"/>
    <w:rsid w:val="002B01A5"/>
    <w:rsid w:val="002B2EF8"/>
    <w:rsid w:val="002B44AB"/>
    <w:rsid w:val="002B49C6"/>
    <w:rsid w:val="002C1E95"/>
    <w:rsid w:val="002C3AAE"/>
    <w:rsid w:val="002C3E70"/>
    <w:rsid w:val="002C4D41"/>
    <w:rsid w:val="002C5A36"/>
    <w:rsid w:val="002D49CF"/>
    <w:rsid w:val="002D525C"/>
    <w:rsid w:val="002E016C"/>
    <w:rsid w:val="002E0CE6"/>
    <w:rsid w:val="002E1B78"/>
    <w:rsid w:val="002E1E85"/>
    <w:rsid w:val="002E2A94"/>
    <w:rsid w:val="002E3126"/>
    <w:rsid w:val="002E3E1A"/>
    <w:rsid w:val="002E4408"/>
    <w:rsid w:val="002E7131"/>
    <w:rsid w:val="002F5E18"/>
    <w:rsid w:val="002F7438"/>
    <w:rsid w:val="002F7FCD"/>
    <w:rsid w:val="00304A4C"/>
    <w:rsid w:val="003106B6"/>
    <w:rsid w:val="00313ED8"/>
    <w:rsid w:val="0031465F"/>
    <w:rsid w:val="0032377D"/>
    <w:rsid w:val="003244D4"/>
    <w:rsid w:val="003274DC"/>
    <w:rsid w:val="00333889"/>
    <w:rsid w:val="0033399C"/>
    <w:rsid w:val="00333B7B"/>
    <w:rsid w:val="00337D4A"/>
    <w:rsid w:val="003420B5"/>
    <w:rsid w:val="003422BA"/>
    <w:rsid w:val="003446DE"/>
    <w:rsid w:val="00347B70"/>
    <w:rsid w:val="00351272"/>
    <w:rsid w:val="00352A16"/>
    <w:rsid w:val="003545F7"/>
    <w:rsid w:val="00354DF5"/>
    <w:rsid w:val="00355572"/>
    <w:rsid w:val="00356558"/>
    <w:rsid w:val="00360972"/>
    <w:rsid w:val="00361CD6"/>
    <w:rsid w:val="003628AE"/>
    <w:rsid w:val="0036320A"/>
    <w:rsid w:val="003643BF"/>
    <w:rsid w:val="003659F8"/>
    <w:rsid w:val="00365F7E"/>
    <w:rsid w:val="0037062B"/>
    <w:rsid w:val="00370D7B"/>
    <w:rsid w:val="0037553B"/>
    <w:rsid w:val="00376A6A"/>
    <w:rsid w:val="00380CA9"/>
    <w:rsid w:val="00386027"/>
    <w:rsid w:val="00386D6A"/>
    <w:rsid w:val="0039185D"/>
    <w:rsid w:val="00395ABE"/>
    <w:rsid w:val="00396E93"/>
    <w:rsid w:val="003A120E"/>
    <w:rsid w:val="003A1E59"/>
    <w:rsid w:val="003A2BB0"/>
    <w:rsid w:val="003A2CEB"/>
    <w:rsid w:val="003A3A85"/>
    <w:rsid w:val="003A3C1D"/>
    <w:rsid w:val="003A42A9"/>
    <w:rsid w:val="003B14AE"/>
    <w:rsid w:val="003B3943"/>
    <w:rsid w:val="003B3BF4"/>
    <w:rsid w:val="003B5417"/>
    <w:rsid w:val="003B7CE9"/>
    <w:rsid w:val="003C0AA1"/>
    <w:rsid w:val="003C14A5"/>
    <w:rsid w:val="003C15EC"/>
    <w:rsid w:val="003C41C9"/>
    <w:rsid w:val="003C42D9"/>
    <w:rsid w:val="003C5EDD"/>
    <w:rsid w:val="003C7346"/>
    <w:rsid w:val="003D38B3"/>
    <w:rsid w:val="003D4C78"/>
    <w:rsid w:val="003D6767"/>
    <w:rsid w:val="003E14AB"/>
    <w:rsid w:val="003E4E36"/>
    <w:rsid w:val="003E68C9"/>
    <w:rsid w:val="003F1B22"/>
    <w:rsid w:val="003F2802"/>
    <w:rsid w:val="003F30C2"/>
    <w:rsid w:val="004020BF"/>
    <w:rsid w:val="004028EB"/>
    <w:rsid w:val="0040355D"/>
    <w:rsid w:val="004038BD"/>
    <w:rsid w:val="0041035C"/>
    <w:rsid w:val="00412FA8"/>
    <w:rsid w:val="00413136"/>
    <w:rsid w:val="00417411"/>
    <w:rsid w:val="00423988"/>
    <w:rsid w:val="00425F00"/>
    <w:rsid w:val="00427D2C"/>
    <w:rsid w:val="004358AA"/>
    <w:rsid w:val="00440172"/>
    <w:rsid w:val="00441ADE"/>
    <w:rsid w:val="004468D9"/>
    <w:rsid w:val="00447258"/>
    <w:rsid w:val="00451F2F"/>
    <w:rsid w:val="004525A2"/>
    <w:rsid w:val="00452859"/>
    <w:rsid w:val="00453C5E"/>
    <w:rsid w:val="0045723C"/>
    <w:rsid w:val="00462382"/>
    <w:rsid w:val="0046250D"/>
    <w:rsid w:val="00463AE3"/>
    <w:rsid w:val="0046613A"/>
    <w:rsid w:val="00466C4F"/>
    <w:rsid w:val="004726AD"/>
    <w:rsid w:val="00472A05"/>
    <w:rsid w:val="00473E09"/>
    <w:rsid w:val="004742DB"/>
    <w:rsid w:val="00475D72"/>
    <w:rsid w:val="004773E6"/>
    <w:rsid w:val="00477C22"/>
    <w:rsid w:val="00481961"/>
    <w:rsid w:val="00482472"/>
    <w:rsid w:val="00484139"/>
    <w:rsid w:val="00484C77"/>
    <w:rsid w:val="00485441"/>
    <w:rsid w:val="00485944"/>
    <w:rsid w:val="00487093"/>
    <w:rsid w:val="00491F12"/>
    <w:rsid w:val="0049291C"/>
    <w:rsid w:val="00495E8A"/>
    <w:rsid w:val="004A14C9"/>
    <w:rsid w:val="004A3BC3"/>
    <w:rsid w:val="004A7C10"/>
    <w:rsid w:val="004B1502"/>
    <w:rsid w:val="004B6B0D"/>
    <w:rsid w:val="004B72E9"/>
    <w:rsid w:val="004C1654"/>
    <w:rsid w:val="004C4746"/>
    <w:rsid w:val="004C5BC2"/>
    <w:rsid w:val="004D3540"/>
    <w:rsid w:val="004D40F1"/>
    <w:rsid w:val="004D4578"/>
    <w:rsid w:val="004D6251"/>
    <w:rsid w:val="004D7A61"/>
    <w:rsid w:val="004E6401"/>
    <w:rsid w:val="004F0978"/>
    <w:rsid w:val="004F0BBF"/>
    <w:rsid w:val="004F3019"/>
    <w:rsid w:val="004F475A"/>
    <w:rsid w:val="00501EC3"/>
    <w:rsid w:val="00503192"/>
    <w:rsid w:val="00503DAD"/>
    <w:rsid w:val="00506C33"/>
    <w:rsid w:val="00507398"/>
    <w:rsid w:val="00510754"/>
    <w:rsid w:val="00513FEE"/>
    <w:rsid w:val="005151F4"/>
    <w:rsid w:val="00515683"/>
    <w:rsid w:val="0051673E"/>
    <w:rsid w:val="005175F4"/>
    <w:rsid w:val="0052165C"/>
    <w:rsid w:val="00522466"/>
    <w:rsid w:val="00532399"/>
    <w:rsid w:val="005351D6"/>
    <w:rsid w:val="00535CD1"/>
    <w:rsid w:val="00536029"/>
    <w:rsid w:val="005366C6"/>
    <w:rsid w:val="005371C5"/>
    <w:rsid w:val="00540E55"/>
    <w:rsid w:val="00541B42"/>
    <w:rsid w:val="0054203B"/>
    <w:rsid w:val="00542904"/>
    <w:rsid w:val="0054523D"/>
    <w:rsid w:val="00545BA0"/>
    <w:rsid w:val="005477E7"/>
    <w:rsid w:val="00550AB8"/>
    <w:rsid w:val="0055256A"/>
    <w:rsid w:val="00554AA5"/>
    <w:rsid w:val="005571DD"/>
    <w:rsid w:val="0055757A"/>
    <w:rsid w:val="005578D7"/>
    <w:rsid w:val="00565175"/>
    <w:rsid w:val="00565473"/>
    <w:rsid w:val="0057046E"/>
    <w:rsid w:val="005711F2"/>
    <w:rsid w:val="0058004F"/>
    <w:rsid w:val="005818DD"/>
    <w:rsid w:val="00582C9E"/>
    <w:rsid w:val="00590FBB"/>
    <w:rsid w:val="005911DA"/>
    <w:rsid w:val="00591A90"/>
    <w:rsid w:val="005A1848"/>
    <w:rsid w:val="005A57C3"/>
    <w:rsid w:val="005A7C2D"/>
    <w:rsid w:val="005B0572"/>
    <w:rsid w:val="005B1240"/>
    <w:rsid w:val="005B397F"/>
    <w:rsid w:val="005B6EA2"/>
    <w:rsid w:val="005C0F13"/>
    <w:rsid w:val="005C195C"/>
    <w:rsid w:val="005C52BF"/>
    <w:rsid w:val="005C5721"/>
    <w:rsid w:val="005D005A"/>
    <w:rsid w:val="005D27D8"/>
    <w:rsid w:val="005D49D4"/>
    <w:rsid w:val="005D56B7"/>
    <w:rsid w:val="005D7E15"/>
    <w:rsid w:val="005E0D3F"/>
    <w:rsid w:val="005E0E0D"/>
    <w:rsid w:val="005E21FB"/>
    <w:rsid w:val="005E5CD5"/>
    <w:rsid w:val="005E7916"/>
    <w:rsid w:val="005E79AE"/>
    <w:rsid w:val="005F20F9"/>
    <w:rsid w:val="00606684"/>
    <w:rsid w:val="00607AA0"/>
    <w:rsid w:val="00607BB0"/>
    <w:rsid w:val="00611590"/>
    <w:rsid w:val="00611CE6"/>
    <w:rsid w:val="00617A95"/>
    <w:rsid w:val="00620CE1"/>
    <w:rsid w:val="0062770A"/>
    <w:rsid w:val="0063697E"/>
    <w:rsid w:val="00640DF7"/>
    <w:rsid w:val="00642D2E"/>
    <w:rsid w:val="00644B41"/>
    <w:rsid w:val="006463B2"/>
    <w:rsid w:val="00650F69"/>
    <w:rsid w:val="00651CA6"/>
    <w:rsid w:val="00656DA8"/>
    <w:rsid w:val="006576C2"/>
    <w:rsid w:val="00657D09"/>
    <w:rsid w:val="00660393"/>
    <w:rsid w:val="00660F65"/>
    <w:rsid w:val="00661718"/>
    <w:rsid w:val="00661783"/>
    <w:rsid w:val="00663917"/>
    <w:rsid w:val="00665FFF"/>
    <w:rsid w:val="00670181"/>
    <w:rsid w:val="00673D3E"/>
    <w:rsid w:val="006816BD"/>
    <w:rsid w:val="00684705"/>
    <w:rsid w:val="00686F15"/>
    <w:rsid w:val="00695D5A"/>
    <w:rsid w:val="006961CE"/>
    <w:rsid w:val="0069660A"/>
    <w:rsid w:val="0069692A"/>
    <w:rsid w:val="006A0ECF"/>
    <w:rsid w:val="006A1D56"/>
    <w:rsid w:val="006A59B8"/>
    <w:rsid w:val="006A644E"/>
    <w:rsid w:val="006A7E7A"/>
    <w:rsid w:val="006B2BAA"/>
    <w:rsid w:val="006B381F"/>
    <w:rsid w:val="006B6A04"/>
    <w:rsid w:val="006C5C67"/>
    <w:rsid w:val="006C7384"/>
    <w:rsid w:val="006D03E4"/>
    <w:rsid w:val="006D089C"/>
    <w:rsid w:val="006D25C3"/>
    <w:rsid w:val="006D644C"/>
    <w:rsid w:val="006E17DD"/>
    <w:rsid w:val="006E4701"/>
    <w:rsid w:val="006E4D67"/>
    <w:rsid w:val="006E75E5"/>
    <w:rsid w:val="006F17D0"/>
    <w:rsid w:val="006F2D69"/>
    <w:rsid w:val="006F3F62"/>
    <w:rsid w:val="006F624C"/>
    <w:rsid w:val="006F7C42"/>
    <w:rsid w:val="006F7E2A"/>
    <w:rsid w:val="007027C1"/>
    <w:rsid w:val="00704155"/>
    <w:rsid w:val="00704A60"/>
    <w:rsid w:val="00707596"/>
    <w:rsid w:val="00712B98"/>
    <w:rsid w:val="00714895"/>
    <w:rsid w:val="00715BB1"/>
    <w:rsid w:val="00716001"/>
    <w:rsid w:val="00717B2F"/>
    <w:rsid w:val="00721A1D"/>
    <w:rsid w:val="00722C18"/>
    <w:rsid w:val="007237D1"/>
    <w:rsid w:val="0072467A"/>
    <w:rsid w:val="0073125B"/>
    <w:rsid w:val="007425BD"/>
    <w:rsid w:val="00751315"/>
    <w:rsid w:val="00753B68"/>
    <w:rsid w:val="00753FD8"/>
    <w:rsid w:val="00756B6D"/>
    <w:rsid w:val="00757FED"/>
    <w:rsid w:val="00763C06"/>
    <w:rsid w:val="0076640B"/>
    <w:rsid w:val="00767C20"/>
    <w:rsid w:val="007776B9"/>
    <w:rsid w:val="00781418"/>
    <w:rsid w:val="00782F63"/>
    <w:rsid w:val="00783F74"/>
    <w:rsid w:val="007848EF"/>
    <w:rsid w:val="00785158"/>
    <w:rsid w:val="007870CB"/>
    <w:rsid w:val="00787AFB"/>
    <w:rsid w:val="00791532"/>
    <w:rsid w:val="0079513A"/>
    <w:rsid w:val="007B0AB4"/>
    <w:rsid w:val="007B3990"/>
    <w:rsid w:val="007B65AC"/>
    <w:rsid w:val="007B6683"/>
    <w:rsid w:val="007B792F"/>
    <w:rsid w:val="007C26B0"/>
    <w:rsid w:val="007C31D5"/>
    <w:rsid w:val="007D28EA"/>
    <w:rsid w:val="007D368C"/>
    <w:rsid w:val="007D387F"/>
    <w:rsid w:val="007D3EF6"/>
    <w:rsid w:val="007D5673"/>
    <w:rsid w:val="007E03F9"/>
    <w:rsid w:val="007E10A9"/>
    <w:rsid w:val="007E4F87"/>
    <w:rsid w:val="007E6481"/>
    <w:rsid w:val="007E66A2"/>
    <w:rsid w:val="007E6F67"/>
    <w:rsid w:val="007F2F1F"/>
    <w:rsid w:val="007F319D"/>
    <w:rsid w:val="007F367B"/>
    <w:rsid w:val="007F5112"/>
    <w:rsid w:val="00801916"/>
    <w:rsid w:val="008069AF"/>
    <w:rsid w:val="008127EF"/>
    <w:rsid w:val="00814C1C"/>
    <w:rsid w:val="00815CC3"/>
    <w:rsid w:val="00823190"/>
    <w:rsid w:val="008231E6"/>
    <w:rsid w:val="0082508D"/>
    <w:rsid w:val="0083023E"/>
    <w:rsid w:val="008324A8"/>
    <w:rsid w:val="00833B26"/>
    <w:rsid w:val="00835C8D"/>
    <w:rsid w:val="00837C20"/>
    <w:rsid w:val="0084004D"/>
    <w:rsid w:val="00841BB4"/>
    <w:rsid w:val="00841DD5"/>
    <w:rsid w:val="00844434"/>
    <w:rsid w:val="00844622"/>
    <w:rsid w:val="00844CE3"/>
    <w:rsid w:val="00845CB2"/>
    <w:rsid w:val="00851A6D"/>
    <w:rsid w:val="00853DFF"/>
    <w:rsid w:val="00855E91"/>
    <w:rsid w:val="00856D64"/>
    <w:rsid w:val="00866205"/>
    <w:rsid w:val="00871065"/>
    <w:rsid w:val="008712DE"/>
    <w:rsid w:val="00873049"/>
    <w:rsid w:val="0087480D"/>
    <w:rsid w:val="008752E6"/>
    <w:rsid w:val="00880660"/>
    <w:rsid w:val="008812F7"/>
    <w:rsid w:val="00881EEE"/>
    <w:rsid w:val="008823CB"/>
    <w:rsid w:val="008824FD"/>
    <w:rsid w:val="00883541"/>
    <w:rsid w:val="00883AA8"/>
    <w:rsid w:val="00885FD2"/>
    <w:rsid w:val="00891513"/>
    <w:rsid w:val="00891C63"/>
    <w:rsid w:val="00892B47"/>
    <w:rsid w:val="008935BF"/>
    <w:rsid w:val="0089476E"/>
    <w:rsid w:val="00895CB2"/>
    <w:rsid w:val="008A057F"/>
    <w:rsid w:val="008A2148"/>
    <w:rsid w:val="008A2A4B"/>
    <w:rsid w:val="008A3897"/>
    <w:rsid w:val="008A4231"/>
    <w:rsid w:val="008A5628"/>
    <w:rsid w:val="008A5FD8"/>
    <w:rsid w:val="008A68A0"/>
    <w:rsid w:val="008B6FC6"/>
    <w:rsid w:val="008C1680"/>
    <w:rsid w:val="008C1BBA"/>
    <w:rsid w:val="008C297B"/>
    <w:rsid w:val="008C3E2B"/>
    <w:rsid w:val="008C7BC6"/>
    <w:rsid w:val="008D2F51"/>
    <w:rsid w:val="008D5625"/>
    <w:rsid w:val="008E5A87"/>
    <w:rsid w:val="008E7B90"/>
    <w:rsid w:val="008F0A09"/>
    <w:rsid w:val="008F21C6"/>
    <w:rsid w:val="008F3714"/>
    <w:rsid w:val="00900A5F"/>
    <w:rsid w:val="00902131"/>
    <w:rsid w:val="00903251"/>
    <w:rsid w:val="00903D07"/>
    <w:rsid w:val="00914FFA"/>
    <w:rsid w:val="00916417"/>
    <w:rsid w:val="00921FEC"/>
    <w:rsid w:val="0092200A"/>
    <w:rsid w:val="00927270"/>
    <w:rsid w:val="009338AA"/>
    <w:rsid w:val="0093457F"/>
    <w:rsid w:val="009378C5"/>
    <w:rsid w:val="009400B3"/>
    <w:rsid w:val="00940D68"/>
    <w:rsid w:val="0094155F"/>
    <w:rsid w:val="0094273C"/>
    <w:rsid w:val="00944539"/>
    <w:rsid w:val="0095170D"/>
    <w:rsid w:val="0095337D"/>
    <w:rsid w:val="009575A5"/>
    <w:rsid w:val="00963722"/>
    <w:rsid w:val="0096541E"/>
    <w:rsid w:val="00965C2A"/>
    <w:rsid w:val="00965C8A"/>
    <w:rsid w:val="00966115"/>
    <w:rsid w:val="00966A77"/>
    <w:rsid w:val="009726EE"/>
    <w:rsid w:val="009763C3"/>
    <w:rsid w:val="00983753"/>
    <w:rsid w:val="0098678D"/>
    <w:rsid w:val="009909BB"/>
    <w:rsid w:val="009913D0"/>
    <w:rsid w:val="00992C2B"/>
    <w:rsid w:val="00994BD0"/>
    <w:rsid w:val="00996B32"/>
    <w:rsid w:val="009A00CD"/>
    <w:rsid w:val="009A0A53"/>
    <w:rsid w:val="009A1D0B"/>
    <w:rsid w:val="009A5FE4"/>
    <w:rsid w:val="009A7240"/>
    <w:rsid w:val="009B0573"/>
    <w:rsid w:val="009B10F7"/>
    <w:rsid w:val="009B18A3"/>
    <w:rsid w:val="009B2402"/>
    <w:rsid w:val="009B4837"/>
    <w:rsid w:val="009B4CF1"/>
    <w:rsid w:val="009C4520"/>
    <w:rsid w:val="009C45FD"/>
    <w:rsid w:val="009C79B8"/>
    <w:rsid w:val="009D3D83"/>
    <w:rsid w:val="009D60B1"/>
    <w:rsid w:val="009D6898"/>
    <w:rsid w:val="009E0B09"/>
    <w:rsid w:val="009E0B1F"/>
    <w:rsid w:val="009E0BDC"/>
    <w:rsid w:val="009E27A8"/>
    <w:rsid w:val="009E288B"/>
    <w:rsid w:val="009E2B6C"/>
    <w:rsid w:val="009F1461"/>
    <w:rsid w:val="009F3335"/>
    <w:rsid w:val="009F3A1E"/>
    <w:rsid w:val="009F68C2"/>
    <w:rsid w:val="009F7CE9"/>
    <w:rsid w:val="00A038CB"/>
    <w:rsid w:val="00A038DA"/>
    <w:rsid w:val="00A039AA"/>
    <w:rsid w:val="00A07AB6"/>
    <w:rsid w:val="00A1084C"/>
    <w:rsid w:val="00A10CDC"/>
    <w:rsid w:val="00A144AC"/>
    <w:rsid w:val="00A149B8"/>
    <w:rsid w:val="00A15067"/>
    <w:rsid w:val="00A20CEB"/>
    <w:rsid w:val="00A21EF7"/>
    <w:rsid w:val="00A22423"/>
    <w:rsid w:val="00A24A48"/>
    <w:rsid w:val="00A3082E"/>
    <w:rsid w:val="00A3224D"/>
    <w:rsid w:val="00A34991"/>
    <w:rsid w:val="00A34EF3"/>
    <w:rsid w:val="00A36E47"/>
    <w:rsid w:val="00A42128"/>
    <w:rsid w:val="00A427EA"/>
    <w:rsid w:val="00A42C3D"/>
    <w:rsid w:val="00A43234"/>
    <w:rsid w:val="00A435BD"/>
    <w:rsid w:val="00A45A12"/>
    <w:rsid w:val="00A51680"/>
    <w:rsid w:val="00A53AC3"/>
    <w:rsid w:val="00A56FAD"/>
    <w:rsid w:val="00A57F70"/>
    <w:rsid w:val="00A60664"/>
    <w:rsid w:val="00A62C4C"/>
    <w:rsid w:val="00A67129"/>
    <w:rsid w:val="00A6722A"/>
    <w:rsid w:val="00A67838"/>
    <w:rsid w:val="00A70BE1"/>
    <w:rsid w:val="00A71F63"/>
    <w:rsid w:val="00A73D3A"/>
    <w:rsid w:val="00A75079"/>
    <w:rsid w:val="00A769D7"/>
    <w:rsid w:val="00A819C8"/>
    <w:rsid w:val="00A8600E"/>
    <w:rsid w:val="00A917BF"/>
    <w:rsid w:val="00A921A1"/>
    <w:rsid w:val="00AA4FC1"/>
    <w:rsid w:val="00AA6FE3"/>
    <w:rsid w:val="00AA7114"/>
    <w:rsid w:val="00AB240C"/>
    <w:rsid w:val="00AB34C3"/>
    <w:rsid w:val="00AB3FEF"/>
    <w:rsid w:val="00AB4CA3"/>
    <w:rsid w:val="00AB4CB5"/>
    <w:rsid w:val="00AB5353"/>
    <w:rsid w:val="00AB618E"/>
    <w:rsid w:val="00AB7D43"/>
    <w:rsid w:val="00AC048C"/>
    <w:rsid w:val="00AC0BBD"/>
    <w:rsid w:val="00AC0C55"/>
    <w:rsid w:val="00AC22C0"/>
    <w:rsid w:val="00AC2ECB"/>
    <w:rsid w:val="00AC3A13"/>
    <w:rsid w:val="00AC3C8E"/>
    <w:rsid w:val="00AC4365"/>
    <w:rsid w:val="00AC56B8"/>
    <w:rsid w:val="00AC7082"/>
    <w:rsid w:val="00AD1071"/>
    <w:rsid w:val="00AD1183"/>
    <w:rsid w:val="00AD3C2E"/>
    <w:rsid w:val="00AD51B6"/>
    <w:rsid w:val="00AD5FDB"/>
    <w:rsid w:val="00AE343C"/>
    <w:rsid w:val="00AE3AFC"/>
    <w:rsid w:val="00AF196D"/>
    <w:rsid w:val="00AF4648"/>
    <w:rsid w:val="00AF494F"/>
    <w:rsid w:val="00AF7617"/>
    <w:rsid w:val="00AF76C6"/>
    <w:rsid w:val="00B0402D"/>
    <w:rsid w:val="00B059BC"/>
    <w:rsid w:val="00B06D1F"/>
    <w:rsid w:val="00B10EB9"/>
    <w:rsid w:val="00B11241"/>
    <w:rsid w:val="00B1204D"/>
    <w:rsid w:val="00B12864"/>
    <w:rsid w:val="00B128FD"/>
    <w:rsid w:val="00B13F45"/>
    <w:rsid w:val="00B14FCF"/>
    <w:rsid w:val="00B1617E"/>
    <w:rsid w:val="00B23B84"/>
    <w:rsid w:val="00B25247"/>
    <w:rsid w:val="00B2548D"/>
    <w:rsid w:val="00B30205"/>
    <w:rsid w:val="00B3028A"/>
    <w:rsid w:val="00B30B35"/>
    <w:rsid w:val="00B372DA"/>
    <w:rsid w:val="00B37952"/>
    <w:rsid w:val="00B41798"/>
    <w:rsid w:val="00B431B5"/>
    <w:rsid w:val="00B45533"/>
    <w:rsid w:val="00B45556"/>
    <w:rsid w:val="00B50201"/>
    <w:rsid w:val="00B522FB"/>
    <w:rsid w:val="00B54DBF"/>
    <w:rsid w:val="00B561AE"/>
    <w:rsid w:val="00B60D2C"/>
    <w:rsid w:val="00B6251F"/>
    <w:rsid w:val="00B63BFB"/>
    <w:rsid w:val="00B64581"/>
    <w:rsid w:val="00B657AE"/>
    <w:rsid w:val="00B671C4"/>
    <w:rsid w:val="00B7157C"/>
    <w:rsid w:val="00B721FF"/>
    <w:rsid w:val="00B7400B"/>
    <w:rsid w:val="00B80285"/>
    <w:rsid w:val="00B84CB8"/>
    <w:rsid w:val="00B8667D"/>
    <w:rsid w:val="00B871EC"/>
    <w:rsid w:val="00B912A4"/>
    <w:rsid w:val="00B9180C"/>
    <w:rsid w:val="00B91EE9"/>
    <w:rsid w:val="00B9355B"/>
    <w:rsid w:val="00BA01A8"/>
    <w:rsid w:val="00BA05C0"/>
    <w:rsid w:val="00BA1FEE"/>
    <w:rsid w:val="00BA35EA"/>
    <w:rsid w:val="00BA4715"/>
    <w:rsid w:val="00BA661A"/>
    <w:rsid w:val="00BA7716"/>
    <w:rsid w:val="00BB11D5"/>
    <w:rsid w:val="00BB11DE"/>
    <w:rsid w:val="00BB1D20"/>
    <w:rsid w:val="00BB3549"/>
    <w:rsid w:val="00BB53F5"/>
    <w:rsid w:val="00BC0DFF"/>
    <w:rsid w:val="00BC3BED"/>
    <w:rsid w:val="00BC6605"/>
    <w:rsid w:val="00BC78B2"/>
    <w:rsid w:val="00BD1F90"/>
    <w:rsid w:val="00BD7003"/>
    <w:rsid w:val="00BD77FA"/>
    <w:rsid w:val="00BE2BCD"/>
    <w:rsid w:val="00BE2E56"/>
    <w:rsid w:val="00BE6412"/>
    <w:rsid w:val="00BE65D8"/>
    <w:rsid w:val="00BF376F"/>
    <w:rsid w:val="00C00103"/>
    <w:rsid w:val="00C01A19"/>
    <w:rsid w:val="00C01F91"/>
    <w:rsid w:val="00C03EEE"/>
    <w:rsid w:val="00C04A59"/>
    <w:rsid w:val="00C115BA"/>
    <w:rsid w:val="00C12F98"/>
    <w:rsid w:val="00C14A47"/>
    <w:rsid w:val="00C24417"/>
    <w:rsid w:val="00C264AB"/>
    <w:rsid w:val="00C310EE"/>
    <w:rsid w:val="00C32972"/>
    <w:rsid w:val="00C34581"/>
    <w:rsid w:val="00C34F18"/>
    <w:rsid w:val="00C356DD"/>
    <w:rsid w:val="00C372F8"/>
    <w:rsid w:val="00C449FF"/>
    <w:rsid w:val="00C514FF"/>
    <w:rsid w:val="00C535B4"/>
    <w:rsid w:val="00C56BC9"/>
    <w:rsid w:val="00C57AFB"/>
    <w:rsid w:val="00C6076A"/>
    <w:rsid w:val="00C6152B"/>
    <w:rsid w:val="00C61E81"/>
    <w:rsid w:val="00C662FA"/>
    <w:rsid w:val="00C731EC"/>
    <w:rsid w:val="00C740D6"/>
    <w:rsid w:val="00C7436C"/>
    <w:rsid w:val="00C74B1D"/>
    <w:rsid w:val="00C756FF"/>
    <w:rsid w:val="00C75723"/>
    <w:rsid w:val="00C803DB"/>
    <w:rsid w:val="00C85256"/>
    <w:rsid w:val="00C85CC7"/>
    <w:rsid w:val="00C86649"/>
    <w:rsid w:val="00C87009"/>
    <w:rsid w:val="00C87C9E"/>
    <w:rsid w:val="00C92FE9"/>
    <w:rsid w:val="00C93D17"/>
    <w:rsid w:val="00C955D1"/>
    <w:rsid w:val="00CA08F2"/>
    <w:rsid w:val="00CA0C8C"/>
    <w:rsid w:val="00CA23D1"/>
    <w:rsid w:val="00CA402F"/>
    <w:rsid w:val="00CA476E"/>
    <w:rsid w:val="00CA6A23"/>
    <w:rsid w:val="00CA727A"/>
    <w:rsid w:val="00CA72DC"/>
    <w:rsid w:val="00CA7544"/>
    <w:rsid w:val="00CB03D5"/>
    <w:rsid w:val="00CB378D"/>
    <w:rsid w:val="00CB5232"/>
    <w:rsid w:val="00CB53AB"/>
    <w:rsid w:val="00CB59DF"/>
    <w:rsid w:val="00CB65B0"/>
    <w:rsid w:val="00CC5B56"/>
    <w:rsid w:val="00CC6577"/>
    <w:rsid w:val="00CC69B1"/>
    <w:rsid w:val="00CD429E"/>
    <w:rsid w:val="00CE0B55"/>
    <w:rsid w:val="00CE21D3"/>
    <w:rsid w:val="00CE3A62"/>
    <w:rsid w:val="00CE7032"/>
    <w:rsid w:val="00D105B5"/>
    <w:rsid w:val="00D10996"/>
    <w:rsid w:val="00D10B94"/>
    <w:rsid w:val="00D12498"/>
    <w:rsid w:val="00D14949"/>
    <w:rsid w:val="00D1523C"/>
    <w:rsid w:val="00D20750"/>
    <w:rsid w:val="00D247E2"/>
    <w:rsid w:val="00D25AB3"/>
    <w:rsid w:val="00D26D09"/>
    <w:rsid w:val="00D3057F"/>
    <w:rsid w:val="00D34E44"/>
    <w:rsid w:val="00D3716C"/>
    <w:rsid w:val="00D375F1"/>
    <w:rsid w:val="00D376A4"/>
    <w:rsid w:val="00D37874"/>
    <w:rsid w:val="00D5113E"/>
    <w:rsid w:val="00D52101"/>
    <w:rsid w:val="00D52D6B"/>
    <w:rsid w:val="00D553E3"/>
    <w:rsid w:val="00D57B8E"/>
    <w:rsid w:val="00D629DF"/>
    <w:rsid w:val="00D64BD4"/>
    <w:rsid w:val="00D72AB9"/>
    <w:rsid w:val="00D72C6F"/>
    <w:rsid w:val="00D74B31"/>
    <w:rsid w:val="00D7517C"/>
    <w:rsid w:val="00D806B7"/>
    <w:rsid w:val="00D8461D"/>
    <w:rsid w:val="00D8576E"/>
    <w:rsid w:val="00D85D9C"/>
    <w:rsid w:val="00D90F8D"/>
    <w:rsid w:val="00D96FBE"/>
    <w:rsid w:val="00DA0A69"/>
    <w:rsid w:val="00DA142E"/>
    <w:rsid w:val="00DA3639"/>
    <w:rsid w:val="00DB20B6"/>
    <w:rsid w:val="00DB2C45"/>
    <w:rsid w:val="00DC4988"/>
    <w:rsid w:val="00DC592C"/>
    <w:rsid w:val="00DC5BB9"/>
    <w:rsid w:val="00DC773C"/>
    <w:rsid w:val="00DC7B59"/>
    <w:rsid w:val="00DD0232"/>
    <w:rsid w:val="00DD23D5"/>
    <w:rsid w:val="00DD383A"/>
    <w:rsid w:val="00DD39AC"/>
    <w:rsid w:val="00DD4471"/>
    <w:rsid w:val="00DD4A55"/>
    <w:rsid w:val="00DD6C67"/>
    <w:rsid w:val="00DE03DD"/>
    <w:rsid w:val="00DE6B10"/>
    <w:rsid w:val="00DE6ED1"/>
    <w:rsid w:val="00DE6F7F"/>
    <w:rsid w:val="00DE7E6C"/>
    <w:rsid w:val="00DF05B7"/>
    <w:rsid w:val="00DF3672"/>
    <w:rsid w:val="00E02482"/>
    <w:rsid w:val="00E0291A"/>
    <w:rsid w:val="00E04553"/>
    <w:rsid w:val="00E11BB8"/>
    <w:rsid w:val="00E11EF6"/>
    <w:rsid w:val="00E12361"/>
    <w:rsid w:val="00E12E42"/>
    <w:rsid w:val="00E14DE5"/>
    <w:rsid w:val="00E1748A"/>
    <w:rsid w:val="00E17A88"/>
    <w:rsid w:val="00E24B9A"/>
    <w:rsid w:val="00E25415"/>
    <w:rsid w:val="00E30346"/>
    <w:rsid w:val="00E32071"/>
    <w:rsid w:val="00E32E13"/>
    <w:rsid w:val="00E35056"/>
    <w:rsid w:val="00E37900"/>
    <w:rsid w:val="00E43624"/>
    <w:rsid w:val="00E43F98"/>
    <w:rsid w:val="00E44432"/>
    <w:rsid w:val="00E46976"/>
    <w:rsid w:val="00E47884"/>
    <w:rsid w:val="00E478A9"/>
    <w:rsid w:val="00E51780"/>
    <w:rsid w:val="00E60D51"/>
    <w:rsid w:val="00E61828"/>
    <w:rsid w:val="00E61838"/>
    <w:rsid w:val="00E63C35"/>
    <w:rsid w:val="00E6498A"/>
    <w:rsid w:val="00E65346"/>
    <w:rsid w:val="00E6660A"/>
    <w:rsid w:val="00E731DB"/>
    <w:rsid w:val="00E7386E"/>
    <w:rsid w:val="00E738E0"/>
    <w:rsid w:val="00E75F64"/>
    <w:rsid w:val="00E76138"/>
    <w:rsid w:val="00E80F7B"/>
    <w:rsid w:val="00E817E8"/>
    <w:rsid w:val="00E81934"/>
    <w:rsid w:val="00E81CC4"/>
    <w:rsid w:val="00E82A0E"/>
    <w:rsid w:val="00E82A63"/>
    <w:rsid w:val="00E863E2"/>
    <w:rsid w:val="00E91237"/>
    <w:rsid w:val="00E91757"/>
    <w:rsid w:val="00E91E05"/>
    <w:rsid w:val="00E9315E"/>
    <w:rsid w:val="00E9343D"/>
    <w:rsid w:val="00E9426C"/>
    <w:rsid w:val="00E944F5"/>
    <w:rsid w:val="00E94C1F"/>
    <w:rsid w:val="00E972A2"/>
    <w:rsid w:val="00E97DD9"/>
    <w:rsid w:val="00EA2ED3"/>
    <w:rsid w:val="00EA3AD8"/>
    <w:rsid w:val="00EA4E97"/>
    <w:rsid w:val="00EA6F53"/>
    <w:rsid w:val="00EB1153"/>
    <w:rsid w:val="00EB2ADA"/>
    <w:rsid w:val="00EB31F8"/>
    <w:rsid w:val="00EB60EA"/>
    <w:rsid w:val="00EB6C3E"/>
    <w:rsid w:val="00EB7665"/>
    <w:rsid w:val="00EC441F"/>
    <w:rsid w:val="00EC4839"/>
    <w:rsid w:val="00EC495A"/>
    <w:rsid w:val="00EC692E"/>
    <w:rsid w:val="00ED2C51"/>
    <w:rsid w:val="00EE0414"/>
    <w:rsid w:val="00EE1C50"/>
    <w:rsid w:val="00EF37AA"/>
    <w:rsid w:val="00EF5258"/>
    <w:rsid w:val="00EF7B95"/>
    <w:rsid w:val="00F07208"/>
    <w:rsid w:val="00F16B7E"/>
    <w:rsid w:val="00F207F3"/>
    <w:rsid w:val="00F231B8"/>
    <w:rsid w:val="00F24421"/>
    <w:rsid w:val="00F25F07"/>
    <w:rsid w:val="00F344A7"/>
    <w:rsid w:val="00F35F17"/>
    <w:rsid w:val="00F37865"/>
    <w:rsid w:val="00F4012A"/>
    <w:rsid w:val="00F42EBC"/>
    <w:rsid w:val="00F457E5"/>
    <w:rsid w:val="00F45A18"/>
    <w:rsid w:val="00F47123"/>
    <w:rsid w:val="00F476AB"/>
    <w:rsid w:val="00F51526"/>
    <w:rsid w:val="00F53C47"/>
    <w:rsid w:val="00F56F08"/>
    <w:rsid w:val="00F62FBF"/>
    <w:rsid w:val="00F64DC8"/>
    <w:rsid w:val="00F64FE3"/>
    <w:rsid w:val="00F707F6"/>
    <w:rsid w:val="00F71CF5"/>
    <w:rsid w:val="00F75517"/>
    <w:rsid w:val="00F80C70"/>
    <w:rsid w:val="00F810EE"/>
    <w:rsid w:val="00F82269"/>
    <w:rsid w:val="00F83FDE"/>
    <w:rsid w:val="00F847D3"/>
    <w:rsid w:val="00F84BC8"/>
    <w:rsid w:val="00F8608F"/>
    <w:rsid w:val="00F86327"/>
    <w:rsid w:val="00F90211"/>
    <w:rsid w:val="00F911FE"/>
    <w:rsid w:val="00F91781"/>
    <w:rsid w:val="00F955CF"/>
    <w:rsid w:val="00F95C6C"/>
    <w:rsid w:val="00FA7170"/>
    <w:rsid w:val="00FA7D75"/>
    <w:rsid w:val="00FB0287"/>
    <w:rsid w:val="00FB2A6D"/>
    <w:rsid w:val="00FB2E6C"/>
    <w:rsid w:val="00FB3EA0"/>
    <w:rsid w:val="00FB472F"/>
    <w:rsid w:val="00FB497D"/>
    <w:rsid w:val="00FB4A10"/>
    <w:rsid w:val="00FB7C22"/>
    <w:rsid w:val="00FB7FD6"/>
    <w:rsid w:val="00FC66EB"/>
    <w:rsid w:val="00FD012E"/>
    <w:rsid w:val="00FD42A0"/>
    <w:rsid w:val="00FD77EC"/>
    <w:rsid w:val="00FE4214"/>
    <w:rsid w:val="00FE5DEE"/>
    <w:rsid w:val="00FF0F28"/>
    <w:rsid w:val="00FF14C5"/>
    <w:rsid w:val="00FF2F37"/>
    <w:rsid w:val="00FF3296"/>
    <w:rsid w:val="00FF38C2"/>
    <w:rsid w:val="00FF3B2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A94A6"/>
  <w15:chartTrackingRefBased/>
  <w15:docId w15:val="{E8712829-223E-4214-974A-3E05A96B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C33D1"/>
    <w:rPr>
      <w:color w:val="0563C1" w:themeColor="hyperlink"/>
      <w:u w:val="single"/>
    </w:rPr>
  </w:style>
  <w:style w:type="paragraph" w:styleId="Textonotapie">
    <w:name w:val="footnote text"/>
    <w:basedOn w:val="Normal"/>
    <w:link w:val="TextonotapieCar"/>
    <w:uiPriority w:val="99"/>
    <w:unhideWhenUsed/>
    <w:rsid w:val="001C33D1"/>
    <w:pPr>
      <w:spacing w:after="0" w:line="240" w:lineRule="auto"/>
    </w:pPr>
    <w:rPr>
      <w:rFonts w:eastAsia="MS Mincho"/>
      <w:noProof/>
      <w:sz w:val="20"/>
      <w:szCs w:val="20"/>
    </w:rPr>
  </w:style>
  <w:style w:type="character" w:customStyle="1" w:styleId="TextonotapieCar">
    <w:name w:val="Texto nota pie Car"/>
    <w:basedOn w:val="Fuentedeprrafopredeter"/>
    <w:link w:val="Textonotapie"/>
    <w:uiPriority w:val="99"/>
    <w:rsid w:val="001C33D1"/>
    <w:rPr>
      <w:rFonts w:eastAsia="MS Mincho"/>
      <w:noProof/>
      <w:sz w:val="20"/>
      <w:szCs w:val="20"/>
    </w:rPr>
  </w:style>
  <w:style w:type="character" w:styleId="Refdenotaalpie">
    <w:name w:val="footnote reference"/>
    <w:basedOn w:val="Fuentedeprrafopredeter"/>
    <w:uiPriority w:val="99"/>
    <w:semiHidden/>
    <w:unhideWhenUsed/>
    <w:rsid w:val="001C33D1"/>
    <w:rPr>
      <w:vertAlign w:val="superscript"/>
    </w:rPr>
  </w:style>
  <w:style w:type="paragraph" w:styleId="Prrafodelista">
    <w:name w:val="List Paragraph"/>
    <w:basedOn w:val="Normal"/>
    <w:uiPriority w:val="34"/>
    <w:qFormat/>
    <w:rsid w:val="001C33D1"/>
    <w:pPr>
      <w:spacing w:after="200" w:line="276" w:lineRule="auto"/>
      <w:ind w:left="720"/>
      <w:contextualSpacing/>
    </w:pPr>
    <w:rPr>
      <w:rFonts w:eastAsia="MS Mincho"/>
      <w:noProof/>
    </w:rPr>
  </w:style>
  <w:style w:type="character" w:styleId="Textoennegrita">
    <w:name w:val="Strong"/>
    <w:basedOn w:val="Fuentedeprrafopredeter"/>
    <w:uiPriority w:val="22"/>
    <w:qFormat/>
    <w:rsid w:val="001C33D1"/>
    <w:rPr>
      <w:b/>
      <w:bCs/>
    </w:rPr>
  </w:style>
  <w:style w:type="character" w:styleId="Mencinsinresolver">
    <w:name w:val="Unresolved Mention"/>
    <w:basedOn w:val="Fuentedeprrafopredeter"/>
    <w:uiPriority w:val="99"/>
    <w:semiHidden/>
    <w:unhideWhenUsed/>
    <w:rsid w:val="001C33D1"/>
    <w:rPr>
      <w:color w:val="605E5C"/>
      <w:shd w:val="clear" w:color="auto" w:fill="E1DFDD"/>
    </w:rPr>
  </w:style>
  <w:style w:type="paragraph" w:styleId="Encabezado">
    <w:name w:val="header"/>
    <w:basedOn w:val="Normal"/>
    <w:link w:val="EncabezadoCar"/>
    <w:uiPriority w:val="99"/>
    <w:unhideWhenUsed/>
    <w:rsid w:val="001C33D1"/>
    <w:pPr>
      <w:tabs>
        <w:tab w:val="center" w:pos="4680"/>
        <w:tab w:val="right" w:pos="9360"/>
      </w:tabs>
      <w:spacing w:after="0" w:line="240" w:lineRule="auto"/>
    </w:pPr>
    <w:rPr>
      <w:lang w:val="en-US"/>
    </w:rPr>
  </w:style>
  <w:style w:type="character" w:customStyle="1" w:styleId="EncabezadoCar">
    <w:name w:val="Encabezado Car"/>
    <w:basedOn w:val="Fuentedeprrafopredeter"/>
    <w:link w:val="Encabezado"/>
    <w:uiPriority w:val="99"/>
    <w:rsid w:val="001C33D1"/>
    <w:rPr>
      <w:lang w:val="en-US"/>
    </w:rPr>
  </w:style>
  <w:style w:type="paragraph" w:styleId="Piedepgina">
    <w:name w:val="footer"/>
    <w:basedOn w:val="Normal"/>
    <w:link w:val="PiedepginaCar"/>
    <w:uiPriority w:val="99"/>
    <w:unhideWhenUsed/>
    <w:rsid w:val="001C33D1"/>
    <w:pPr>
      <w:tabs>
        <w:tab w:val="center" w:pos="4680"/>
        <w:tab w:val="right" w:pos="9360"/>
      </w:tabs>
      <w:spacing w:after="0" w:line="240" w:lineRule="auto"/>
    </w:pPr>
    <w:rPr>
      <w:lang w:val="en-US"/>
    </w:rPr>
  </w:style>
  <w:style w:type="character" w:customStyle="1" w:styleId="PiedepginaCar">
    <w:name w:val="Pie de página Car"/>
    <w:basedOn w:val="Fuentedeprrafopredeter"/>
    <w:link w:val="Piedepgina"/>
    <w:uiPriority w:val="99"/>
    <w:rsid w:val="001C33D1"/>
    <w:rPr>
      <w:lang w:val="en-US"/>
    </w:rPr>
  </w:style>
  <w:style w:type="paragraph" w:styleId="Revisin">
    <w:name w:val="Revision"/>
    <w:hidden/>
    <w:uiPriority w:val="99"/>
    <w:semiHidden/>
    <w:rsid w:val="00495E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71188">
      <w:bodyDiv w:val="1"/>
      <w:marLeft w:val="0"/>
      <w:marRight w:val="0"/>
      <w:marTop w:val="0"/>
      <w:marBottom w:val="0"/>
      <w:divBdr>
        <w:top w:val="none" w:sz="0" w:space="0" w:color="auto"/>
        <w:left w:val="none" w:sz="0" w:space="0" w:color="auto"/>
        <w:bottom w:val="none" w:sz="0" w:space="0" w:color="auto"/>
        <w:right w:val="none" w:sz="0" w:space="0" w:color="auto"/>
      </w:divBdr>
    </w:div>
    <w:div w:id="1143356003">
      <w:bodyDiv w:val="1"/>
      <w:marLeft w:val="0"/>
      <w:marRight w:val="0"/>
      <w:marTop w:val="0"/>
      <w:marBottom w:val="0"/>
      <w:divBdr>
        <w:top w:val="none" w:sz="0" w:space="0" w:color="auto"/>
        <w:left w:val="none" w:sz="0" w:space="0" w:color="auto"/>
        <w:bottom w:val="none" w:sz="0" w:space="0" w:color="auto"/>
        <w:right w:val="none" w:sz="0" w:space="0" w:color="auto"/>
      </w:divBdr>
    </w:div>
    <w:div w:id="1668678661">
      <w:bodyDiv w:val="1"/>
      <w:marLeft w:val="0"/>
      <w:marRight w:val="0"/>
      <w:marTop w:val="0"/>
      <w:marBottom w:val="0"/>
      <w:divBdr>
        <w:top w:val="none" w:sz="0" w:space="0" w:color="auto"/>
        <w:left w:val="none" w:sz="0" w:space="0" w:color="auto"/>
        <w:bottom w:val="none" w:sz="0" w:space="0" w:color="auto"/>
        <w:right w:val="none" w:sz="0" w:space="0" w:color="auto"/>
      </w:divBdr>
    </w:div>
    <w:div w:id="1750614927">
      <w:bodyDiv w:val="1"/>
      <w:marLeft w:val="0"/>
      <w:marRight w:val="0"/>
      <w:marTop w:val="0"/>
      <w:marBottom w:val="0"/>
      <w:divBdr>
        <w:top w:val="none" w:sz="0" w:space="0" w:color="auto"/>
        <w:left w:val="none" w:sz="0" w:space="0" w:color="auto"/>
        <w:bottom w:val="none" w:sz="0" w:space="0" w:color="auto"/>
        <w:right w:val="none" w:sz="0" w:space="0" w:color="auto"/>
      </w:divBdr>
    </w:div>
    <w:div w:id="183305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3989/hs.2003.v55.i112.158" TargetMode="Externa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3471-0097" TargetMode="External"/><Relationship Id="rId2" Type="http://schemas.openxmlformats.org/officeDocument/2006/relationships/hyperlink" Target="mailto:vfloressasso@gmail.com" TargetMode="External"/><Relationship Id="rId1" Type="http://schemas.openxmlformats.org/officeDocument/2006/relationships/hyperlink" Target="https://orcid.org/0000-0002-1738-8772" TargetMode="External"/><Relationship Id="rId6" Type="http://schemas.openxmlformats.org/officeDocument/2006/relationships/hyperlink" Target="https://doi.org/10.3989/hs.2003.v55.i112.158" TargetMode="External"/><Relationship Id="rId5" Type="http://schemas.openxmlformats.org/officeDocument/2006/relationships/hyperlink" Target="https://doi.org/10.3989/hs.2003.v55.i112.158" TargetMode="External"/><Relationship Id="rId4" Type="http://schemas.openxmlformats.org/officeDocument/2006/relationships/hyperlink" Target="mailto:eprietovicios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4BDE5-A595-459F-975C-F136AF8B2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18</Pages>
  <Words>8333</Words>
  <Characters>47504</Characters>
  <Application>Microsoft Office Word</Application>
  <DocSecurity>0</DocSecurity>
  <Lines>395</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Flores Sasso</dc:creator>
  <cp:keywords/>
  <dc:description/>
  <cp:lastModifiedBy>Esteban Prieto</cp:lastModifiedBy>
  <cp:revision>285</cp:revision>
  <dcterms:created xsi:type="dcterms:W3CDTF">2021-06-18T04:16:00Z</dcterms:created>
  <dcterms:modified xsi:type="dcterms:W3CDTF">2021-07-16T01:06:00Z</dcterms:modified>
</cp:coreProperties>
</file>